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942"/>
        <w:gridCol w:w="4078"/>
      </w:tblGrid>
      <w:tr w:rsidR="004A35AE">
        <w:trPr>
          <w:trHeight w:val="1872"/>
        </w:trPr>
        <w:tc>
          <w:tcPr>
            <w:tcW w:w="2902" w:type="dxa"/>
          </w:tcPr>
          <w:p w:rsidR="004A35AE" w:rsidRDefault="004A35AE">
            <w:pPr>
              <w:pStyle w:val="ae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942" w:type="dxa"/>
            <w:tcMar>
              <w:left w:w="10" w:type="dxa"/>
              <w:right w:w="10" w:type="dxa"/>
            </w:tcMar>
          </w:tcPr>
          <w:p w:rsidR="004A35AE" w:rsidRDefault="004A35AE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07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A35AE" w:rsidRDefault="008E3E12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4A35AE" w:rsidRDefault="008E3E1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городского округа Домодедово Московской области</w:t>
            </w:r>
          </w:p>
          <w:p w:rsidR="008E3E12" w:rsidRDefault="008E3E12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E6ABF">
              <w:rPr>
                <w:sz w:val="28"/>
                <w:szCs w:val="28"/>
              </w:rPr>
              <w:t xml:space="preserve"> 14.02.2025 </w:t>
            </w:r>
            <w:r>
              <w:rPr>
                <w:sz w:val="28"/>
                <w:szCs w:val="28"/>
              </w:rPr>
              <w:t>№</w:t>
            </w:r>
            <w:r w:rsidR="007E6ABF">
              <w:rPr>
                <w:sz w:val="28"/>
                <w:szCs w:val="28"/>
              </w:rPr>
              <w:t xml:space="preserve"> 483</w:t>
            </w:r>
          </w:p>
          <w:p w:rsidR="004A35AE" w:rsidRDefault="008E3E12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8E3E12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4A35AE" w:rsidRDefault="008E3E12">
      <w:pPr>
        <w:pStyle w:val="a0"/>
        <w:spacing w:before="0" w:after="0" w:line="276" w:lineRule="auto"/>
        <w:ind w:left="0" w:firstLine="709"/>
        <w:jc w:val="center"/>
        <w:rPr>
          <w:rFonts w:hint="eastAsia"/>
        </w:rPr>
      </w:pPr>
      <w:r>
        <w:rPr>
          <w:rFonts w:ascii="Times New Roman" w:hAnsi="Times New Roman"/>
        </w:rPr>
        <w:t>муниципальной услуги «Выдача ордера на право производства земляных работ на территории городского округа Домодед</w:t>
      </w:r>
      <w:bookmarkStart w:id="0" w:name="_GoBack"/>
      <w:bookmarkEnd w:id="0"/>
      <w:r>
        <w:rPr>
          <w:rFonts w:ascii="Times New Roman" w:hAnsi="Times New Roman"/>
        </w:rPr>
        <w:t>ово Московской области»</w:t>
      </w:r>
    </w:p>
    <w:p w:rsidR="004A35AE" w:rsidRDefault="004A35A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Домодедово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Домодедово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 Перечень принятых сокращений: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1.3. 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1.5. Проведение любых видов земляных работ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разрешения (ордера) запрещается,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документов, 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федеральным законодательством.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 Получение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обязательно,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производстве следующих работ, требующих проведения земляных работ: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1.6.2. строительство, реконструкция сетей инженерно-технического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</w:t>
      </w:r>
      <w:r w:rsidRPr="008E3E12">
        <w:rPr>
          <w:sz w:val="28"/>
          <w:szCs w:val="28"/>
        </w:rPr>
        <w:t>1.6.3. инженерно-геологические изыскания;</w:t>
      </w:r>
    </w:p>
    <w:p w:rsidR="004A35AE" w:rsidRDefault="008E3E12">
      <w:pPr>
        <w:pStyle w:val="a1"/>
        <w:spacing w:after="0"/>
        <w:ind w:left="0" w:firstLine="567"/>
      </w:pPr>
      <w:r w:rsidRPr="008E3E12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1.6.4. капитальный, текущий ремонт зданий, строений сооружений, сетей инженерно-технического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планировки дорог;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1.6.5. размещение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объектов,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некапитальных объектов,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размещение которых может осуществляться без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земельных участков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установления сервитутов;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1.6.6. аварийно-восстановительный ремонт сетей инженерно-технического обеспечения, сооружений;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1.6.7. снос зданий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сооружений, ликвидация сетей инженерно-технического обеспечения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строительство;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1.6.8. проведение археологических полевых работ;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1.6.9. благоустройство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вертикальная планировка территорий,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1.6.10. установка опор информационных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рекламных конструкций;</w:t>
      </w:r>
    </w:p>
    <w:p w:rsidR="004A35AE" w:rsidRDefault="008E3E12">
      <w:pPr>
        <w:pStyle w:val="a1"/>
        <w:spacing w:after="0"/>
        <w:ind w:left="0" w:firstLine="567"/>
      </w:pPr>
      <w:r>
        <w:rPr>
          <w:sz w:val="28"/>
          <w:szCs w:val="28"/>
        </w:rPr>
        <w:t xml:space="preserve">  1.6.11. использование земель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земельного участка,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собственности,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проведения инженерных изысканий либо капитального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текущего ремонта линейного объекта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одного года; строительства временных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материалов, техники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местного значения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строительства, реконструкции.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3.1. Услуга «Выдача ордера на право производства земляных работ на территории городского округа Домодедово Московской области».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строительства и городской инфраструктуры.</w:t>
      </w:r>
    </w:p>
    <w:p w:rsidR="004A35AE" w:rsidRDefault="004A35AE">
      <w:pPr>
        <w:spacing w:after="0" w:line="276" w:lineRule="auto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5.1.1.3. в случае, если целью обращения заявителя является выдача ордера на право производства аварийно-восстановительных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7E6ABF">
        <w:rPr>
          <w:sz w:val="28"/>
          <w:szCs w:val="28"/>
        </w:rPr>
        <w:t>МФЦ;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5.2.3.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>
        <w:rPr>
          <w:sz w:val="28"/>
          <w:szCs w:val="28"/>
        </w:rPr>
        <w:lastRenderedPageBreak/>
        <w:t>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4A35AE" w:rsidRDefault="004A35AE">
      <w:pPr>
        <w:pStyle w:val="a1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https://www.domod.ru,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lastRenderedPageBreak/>
        <w:t>9. Исчерпывающий перечень оснований для отказа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11.1. Услуга предоставляется бесплатно.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11.3. Заявителю предоставлена возможность за предоставление Услуги  с использованием платежных сервисов 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11.4. Получение информации о внесении платы за предоставление Услуги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11.5. В 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следующий рабочий день;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день обращения;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</w:t>
      </w:r>
      <w:r>
        <w:rPr>
          <w:sz w:val="28"/>
          <w:szCs w:val="28"/>
        </w:rPr>
        <w:lastRenderedPageBreak/>
        <w:t>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РПГУ.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16.2.1. ВИС;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16.2.2. Модуль МФЦ ЕИС ОУ;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16.2.3. РПГУ.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 210-ФЗ.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консультирование заявителей так же осуществляется </w:t>
      </w:r>
      <w:r>
        <w:rPr>
          <w:sz w:val="28"/>
          <w:szCs w:val="28"/>
        </w:rPr>
        <w:lastRenderedPageBreak/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  <w:jc w:val="center"/>
      </w:pPr>
      <w:r>
        <w:rPr>
          <w:sz w:val="28"/>
          <w:szCs w:val="28"/>
        </w:rPr>
        <w:t>17. Варианты предоставления Услуги</w:t>
      </w:r>
    </w:p>
    <w:p w:rsidR="004A35AE" w:rsidRDefault="004A35AE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Домодедово,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17.1.</w:t>
      </w:r>
      <w:r w:rsidRPr="007E6ABF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</w:t>
      </w:r>
      <w:r>
        <w:rPr>
          <w:sz w:val="28"/>
          <w:szCs w:val="28"/>
        </w:rPr>
        <w:lastRenderedPageBreak/>
        <w:t>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>
        <w:rPr>
          <w:rStyle w:val="20"/>
          <w:b w:val="0"/>
          <w:sz w:val="28"/>
          <w:szCs w:val="28"/>
          <w:lang w:eastAsia="ru-RU"/>
        </w:rPr>
        <w:t xml:space="preserve"> 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17.1.</w:t>
      </w:r>
      <w:r w:rsidRPr="007E6ABF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lastRenderedPageBreak/>
        <w:t xml:space="preserve">Категория заявителя – юридические лица: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собственники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>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4A35AE" w:rsidRDefault="008E3E12">
      <w:pPr>
        <w:tabs>
          <w:tab w:val="left" w:pos="645"/>
        </w:tabs>
        <w:spacing w:after="0" w:line="276" w:lineRule="auto"/>
        <w:ind w:left="0" w:firstLine="709"/>
      </w:pPr>
      <w:r>
        <w:rPr>
          <w:sz w:val="28"/>
          <w:szCs w:val="28"/>
        </w:rPr>
        <w:t>17.1.</w:t>
      </w:r>
      <w:r w:rsidRPr="007E6ABF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Закрытие ордера на право производства работ.</w:t>
      </w:r>
    </w:p>
    <w:p w:rsidR="004A35AE" w:rsidRDefault="008E3E12">
      <w:pPr>
        <w:pStyle w:val="a1"/>
        <w:tabs>
          <w:tab w:val="left" w:pos="645"/>
        </w:tabs>
        <w:spacing w:after="0"/>
        <w:ind w:left="0" w:firstLine="709"/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 документах.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документах обращается в Администрацию лично, почтовым отправлением, по электронной почте </w:t>
      </w:r>
      <w:r>
        <w:rPr>
          <w:sz w:val="28"/>
          <w:szCs w:val="28"/>
        </w:rPr>
        <w:lastRenderedPageBreak/>
        <w:t>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 результате предоставления Услуги документы.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 лично,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 (три)  рабочих дня со дня регистрации заявления о необходимости исправления опечаток и ошибок.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 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(три) рабочих дня со дня регистрации такого заявления.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Администрацию, почтовым отправлением, по электронной почте в срок, не превышающий 3 (три) рабочих дня со дня обнаружения таких опечаток и ошибок.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4A35AE" w:rsidRDefault="004A35AE">
      <w:pPr>
        <w:pStyle w:val="a1"/>
        <w:spacing w:after="0"/>
        <w:ind w:left="0" w:firstLine="709"/>
        <w:jc w:val="center"/>
        <w:rPr>
          <w:sz w:val="28"/>
          <w:szCs w:val="28"/>
        </w:rPr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17.1.3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E6A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E6A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4) по электронной почте предоставляется электронный образ документа, который должен быть подписан собственноручной подписью заявителя </w:t>
      </w:r>
      <w:r>
        <w:rPr>
          <w:sz w:val="28"/>
          <w:szCs w:val="28"/>
        </w:rPr>
        <w:lastRenderedPageBreak/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7E6ABF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7E6ABF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E6ABF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</w:t>
      </w:r>
      <w:r>
        <w:rPr>
          <w:sz w:val="28"/>
          <w:szCs w:val="28"/>
        </w:rPr>
        <w:lastRenderedPageBreak/>
        <w:t xml:space="preserve">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19.1.7.4.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19.1.4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7E6ABF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7E6AB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E6ABF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19.1.9.4.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19.1.7 пункта 19.1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7E6ABF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предмет соответствия требованиям законодательства Российской </w:t>
      </w:r>
      <w:r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7E6ABF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E6ABF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E6ABF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7E6ABF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E6ABF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4, 5, 6,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17.1.4 ‒ 17.1.6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E6A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E6A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7E6ABF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7E6ABF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E6ABF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</w:t>
      </w:r>
      <w:r>
        <w:rPr>
          <w:sz w:val="28"/>
          <w:szCs w:val="28"/>
        </w:rPr>
        <w:lastRenderedPageBreak/>
        <w:t xml:space="preserve">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</w:t>
      </w:r>
      <w:r>
        <w:rPr>
          <w:sz w:val="28"/>
          <w:szCs w:val="28"/>
        </w:rPr>
        <w:lastRenderedPageBreak/>
        <w:t xml:space="preserve">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19.2.5.9. некорректное заполнение обязательных полей в форме запроса, в том числе интерактивного запроса на РПГУ (отсутствие заполнения, </w:t>
      </w:r>
      <w:r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19.2.7.4.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19.2.4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подаче запроса по электронной почте, почтовым отправлением представляются </w:t>
      </w:r>
      <w:r>
        <w:rPr>
          <w:sz w:val="28"/>
          <w:szCs w:val="28"/>
        </w:rPr>
        <w:lastRenderedPageBreak/>
        <w:t>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ЕГРЮЛ,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момента регистрации запроса заявителя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19.2.9.4.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19.2.7 пункта 19.2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7E6ABF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7, 8, 9,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17.1.7 ‒ 17.1.9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E6ABF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19.3.3.4. Договор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сетям инженерно-технического обеспечения).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8E3E12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8E3E12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E3E12">
        <w:rPr>
          <w:sz w:val="28"/>
          <w:szCs w:val="28"/>
        </w:rPr>
        <w:t>Проект производства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Проект производства работ содержит: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древесно-кустарниковой и травянистой растительности; зонами отстоя транспорта; местами установки ограждений.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11-02-96» и СП 11-104-97 «Инженерно-геодезические изыскания для строительства», </w:t>
      </w:r>
      <w:r>
        <w:rPr>
          <w:sz w:val="28"/>
          <w:szCs w:val="28"/>
        </w:rPr>
        <w:lastRenderedPageBreak/>
        <w:t xml:space="preserve">в Местной системе координат Московской области (МСК-50) и Балтийской системе высот. На инженерно-топографическом плане должны быть нанесены существующие и проектируемые инженерные подземные коммуникации (сооружения). Срок действия инженерно-топографического плана не более 2 лет с момента его изготовления с учетом требований подпункта 5.189-5.199 СП 11-104-97 «Инженерно-геодезические изыскания для строительства».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Для проведения работ по строительству, реконструкции объектов капитального строительства и сетей инженерно-технического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инженерно-технического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19.3.3.6. 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осуществлять проведение земляных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19.3.4.4.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19.3.7.4.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5)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19.3.4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направляется заявителю: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по электронной почте, почтовым отправлением;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Межведомственное информационное взаимодействие.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Межведомственные информационные запросы направляются в: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из, ЕГРИП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переходе прав;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предоставлении </w:t>
      </w:r>
      <w:r w:rsidR="005A2430">
        <w:rPr>
          <w:sz w:val="28"/>
          <w:szCs w:val="28"/>
        </w:rPr>
        <w:t>Услуги – 1 рабочий день. Срок п</w:t>
      </w:r>
      <w:r>
        <w:rPr>
          <w:sz w:val="28"/>
          <w:szCs w:val="28"/>
        </w:rPr>
        <w:t>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может превышать пять рабочих дней.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межведомственные информационные запросы.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19.3.9.4.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19.3.7 пункта 19.3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7E6ABF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7E6ABF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места пребывания </w:t>
      </w:r>
      <w:r>
        <w:rPr>
          <w:sz w:val="28"/>
          <w:szCs w:val="28"/>
        </w:rPr>
        <w:lastRenderedPageBreak/>
        <w:t>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варианта 10, </w:t>
      </w:r>
      <w:bookmarkStart w:id="25" w:name="__DdeLink__6048_2857491986_Copy_3"/>
      <w:bookmarkEnd w:id="25"/>
      <w:r>
        <w:rPr>
          <w:sz w:val="28"/>
          <w:szCs w:val="28"/>
        </w:rPr>
        <w:t>указанного в подпункте 17.1.10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19.4.2. Срок предоставления Услуги составляет 3 (три) рабочих дня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7E6ABF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19.4.3.3. Схема строительства газопровода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протяженности.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19.4.6.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19.4.7.5.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19.4.4 пункта 19.4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19.4.9.2.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19.4.7 пункта 19.4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форме электронного документа, подписанного усиленной </w:t>
      </w:r>
      <w:r>
        <w:rPr>
          <w:sz w:val="28"/>
          <w:szCs w:val="28"/>
        </w:rPr>
        <w:lastRenderedPageBreak/>
        <w:t>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11, 12, 13, 14, 15, 16, 17, 18, 19, </w:t>
      </w:r>
      <w:bookmarkStart w:id="27" w:name="__DdeLink__6048_2857491986_Copy_4"/>
      <w:bookmarkEnd w:id="27"/>
      <w:r>
        <w:rPr>
          <w:sz w:val="28"/>
          <w:szCs w:val="28"/>
        </w:rPr>
        <w:t>указанных в подпунктах 17.1.11 ‒ 17.1.19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19.5.2. Срок предоставления Услуги составляет 3 (три) рабочих дня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сетях, требующих безотлагательного проведения аварийно-восстановительных работ,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условии невозможности оформления соответствующего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порядке, проведение аварийно-восстановительных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начала аварийно-восстановительных работ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 выдаче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аварийно-восстановительных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Продолжительность аварийно-восстановительных работ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возникновения аварии.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19.5.3.3. 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предстоящих аварийных работах.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</w:t>
      </w:r>
      <w:r w:rsidRPr="008E3E12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8E3E1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8E3E12">
        <w:rPr>
          <w:sz w:val="28"/>
          <w:szCs w:val="28"/>
        </w:rPr>
        <w:t>Схема участка работ.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19.5.3.5. Документ, подтверждающий уведомление Единой дежурно-диспетчерской службы.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19.5.4. 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19.5.7.5.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lastRenderedPageBreak/>
        <w:t>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19.5.4 пункта 19.5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 xml:space="preserve">8 к 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днем поступления запроса, </w:t>
      </w:r>
      <w:r>
        <w:rPr>
          <w:sz w:val="28"/>
          <w:szCs w:val="28"/>
        </w:rPr>
        <w:lastRenderedPageBreak/>
        <w:t>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19.5.9.2.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19.5.7 пункта 19.5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документы, подтверждающие полномочия представителя </w:t>
      </w:r>
      <w:r>
        <w:rPr>
          <w:sz w:val="28"/>
          <w:szCs w:val="28"/>
        </w:rPr>
        <w:lastRenderedPageBreak/>
        <w:t>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20, 21, 22, 23, 24, 25, 26, 27, 28, </w:t>
      </w:r>
      <w:bookmarkStart w:id="29" w:name="__DdeLink__6048_2857491986_Copy_5"/>
      <w:bookmarkEnd w:id="29"/>
      <w:r>
        <w:rPr>
          <w:sz w:val="28"/>
          <w:szCs w:val="28"/>
        </w:rPr>
        <w:t>указанных в подпунктах 17.1.20 ‒ 17.1.28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19.6.2. Срок предоставления Услуги составляет 5 (пять)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5 (пять)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истечения срока действия ранее выданного ордера.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19.6.3.3. 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смены исполнителя работ).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19.6.3.4. Проект производства работ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изменения технических решений).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19.6.7.1.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19.6.7.7.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19.6.4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8E3E12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19.6.9.2.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19.6.7 пункта 19.6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вариантов 29, 30, 31, 32, 33, 34, 35, 36, 37, 38, </w:t>
      </w:r>
      <w:bookmarkStart w:id="31" w:name="__DdeLink__6048_2857491986_Copy_6"/>
      <w:bookmarkEnd w:id="31"/>
      <w:r>
        <w:rPr>
          <w:sz w:val="28"/>
          <w:szCs w:val="28"/>
        </w:rPr>
        <w:t>указанных в подпунктах 17.1.29 ‒ 17.1.38 пункта 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 Результатом предоставления Услуги является: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19.7.2. Срок предоставления Услуги составляет 10 (десять) рабочих дней со дня регистрации запроса в Администрации.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19.7.3.1. Запрос по форме, приведенной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Приложении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заполняется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интерактивная форма;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>
        <w:rPr>
          <w:sz w:val="28"/>
          <w:szCs w:val="28"/>
          <w:lang w:val="en-US"/>
        </w:rPr>
        <w:t>(при 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подписание, заверен печатью </w:t>
      </w:r>
      <w:r w:rsidRPr="008E3E12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наличии);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наличии).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19.7.3.3. Акт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выполненном благоустройстве, подтверждающий восстановление территории, согласованный </w:t>
      </w:r>
      <w:r>
        <w:rPr>
          <w:sz w:val="28"/>
          <w:szCs w:val="28"/>
        </w:rPr>
        <w:lastRenderedPageBreak/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При подаче запроса: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1) 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2) 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E3E12">
        <w:rPr>
          <w:sz w:val="28"/>
          <w:szCs w:val="28"/>
        </w:rPr>
        <w:t>Администрации);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3) 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4) 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электронный документ).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19.7.5.1. 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19.7.5.8. обращение за предоставлением иной Услуги;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составе одного запроса;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одного запроса.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 предоставлении Услуги: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t>19.7.7.5.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4A35AE" w:rsidRDefault="008E3E12">
      <w:pPr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19.7.7.6.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2) получение дополнительных сведений от заявителя;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4) 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ВИС, РПГУ,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19.7.4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подписание запроса).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</w:t>
      </w:r>
      <w:r>
        <w:rPr>
          <w:sz w:val="28"/>
          <w:szCs w:val="28"/>
        </w:rPr>
        <w:lastRenderedPageBreak/>
        <w:t>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требованиями законодательства Российской Федерации).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предоставления Услуги, по форме согласно Приложению </w:t>
      </w:r>
      <w:r w:rsidRPr="007E6ABF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7E6ABF">
        <w:rPr>
          <w:sz w:val="28"/>
          <w:szCs w:val="28"/>
        </w:rPr>
        <w:t xml:space="preserve">Регламенту.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него документов.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19.7.9.2.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законодательством Российской Федерации.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заседании рабочей группы структурных подразделений.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двух рабочих дней.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приостановления предоставления Услуги отсутствуют.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19.7.9.3.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подпункте 19.7.7 пункта 19.7 Регламента.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ее предоставлении по форме согласно Приложению </w:t>
      </w:r>
      <w:r w:rsidRPr="008E3E12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Регламенту.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принятия решения.</w:t>
      </w:r>
    </w:p>
    <w:p w:rsidR="004A35AE" w:rsidRDefault="008E3E12">
      <w:pPr>
        <w:pStyle w:val="a1"/>
        <w:spacing w:after="0"/>
        <w:ind w:left="0" w:firstLine="709"/>
      </w:pPr>
      <w:r w:rsidRPr="008E3E12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8E3E1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E3E12">
        <w:rPr>
          <w:sz w:val="28"/>
          <w:szCs w:val="28"/>
        </w:rPr>
        <w:t>Предоставление результата предоставления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8E3E12">
        <w:rPr>
          <w:sz w:val="28"/>
          <w:szCs w:val="28"/>
        </w:rPr>
        <w:t>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>Местом выполнения административного действия (процедуры) является Модуль МФЦ ЕИС ОУ, РПГУ.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печатью </w:t>
      </w:r>
      <w:r w:rsidRPr="008E3E12">
        <w:rPr>
          <w:sz w:val="28"/>
          <w:szCs w:val="28"/>
        </w:rPr>
        <w:t xml:space="preserve">МФЦ. 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юридических лиц).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электронной почте.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lastRenderedPageBreak/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8E3E12">
        <w:rPr>
          <w:sz w:val="28"/>
          <w:szCs w:val="28"/>
        </w:rPr>
        <w:t>(представителю заявителя) результат предоставления Услуги.</w:t>
      </w:r>
    </w:p>
    <w:p w:rsidR="004A35AE" w:rsidRDefault="008E3E12">
      <w:pPr>
        <w:pStyle w:val="ae"/>
        <w:spacing w:after="0" w:line="276" w:lineRule="auto"/>
        <w:ind w:left="0" w:firstLine="709"/>
      </w:pPr>
      <w:r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4A35AE" w:rsidRDefault="004A35AE">
      <w:pPr>
        <w:pStyle w:val="ae"/>
        <w:spacing w:after="0" w:line="276" w:lineRule="auto"/>
        <w:ind w:left="0" w:firstLine="709"/>
      </w:pPr>
    </w:p>
    <w:p w:rsidR="004A35AE" w:rsidRDefault="004A35AE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3" w:name="Par372"/>
      <w:bookmarkStart w:id="34" w:name="_Toc125717110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5" w:name="_Toc125717111"/>
      <w:bookmarkEnd w:id="35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20.2.1. Независимость.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20.2.2. Тщательность.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уполномоченное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4A35AE" w:rsidRDefault="004A35AE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6" w:name="_Toc125717112"/>
      <w:bookmarkEnd w:id="36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 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7" w:name="_Toc125717113"/>
      <w:bookmarkEnd w:id="37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8" w:name="_Toc125717114"/>
      <w:bookmarkEnd w:id="38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1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39" w:name="_Toc125717115"/>
      <w:bookmarkEnd w:id="39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0" w:name="_Toc125717116"/>
      <w:bookmarkEnd w:id="4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их должностных лиц, работников осуществляется посредством размещения </w:t>
      </w:r>
      <w:r>
        <w:rPr>
          <w:sz w:val="28"/>
          <w:szCs w:val="28"/>
        </w:rPr>
        <w:lastRenderedPageBreak/>
        <w:t>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2"/>
        <w:spacing w:before="0" w:after="0" w:line="276" w:lineRule="auto"/>
        <w:ind w:firstLine="709"/>
        <w:jc w:val="center"/>
        <w:rPr>
          <w:b w:val="0"/>
          <w:bCs w:val="0"/>
        </w:rPr>
      </w:pPr>
      <w:bookmarkStart w:id="41" w:name="_Toc125717117"/>
      <w:bookmarkStart w:id="42" w:name="_anchor_96"/>
      <w:bookmarkEnd w:id="41"/>
      <w:bookmarkEnd w:id="42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4A35AE" w:rsidRDefault="004A35AE"/>
    <w:p w:rsidR="004A35AE" w:rsidRDefault="004A35AE">
      <w:pPr>
        <w:pStyle w:val="a1"/>
        <w:spacing w:after="0"/>
        <w:ind w:left="0" w:firstLine="709"/>
        <w:rPr>
          <w:sz w:val="28"/>
          <w:szCs w:val="28"/>
        </w:rPr>
      </w:pP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Администрацией, </w:t>
      </w:r>
      <w:r>
        <w:rPr>
          <w:sz w:val="28"/>
          <w:szCs w:val="28"/>
        </w:rPr>
        <w:t>МФЦ, Учредителем МФЦ.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25.6.2. В удовлетворении жалобы отказывается.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преступления </w:t>
      </w:r>
      <w:r>
        <w:rPr>
          <w:sz w:val="28"/>
          <w:szCs w:val="28"/>
        </w:rPr>
        <w:lastRenderedPageBreak/>
        <w:t>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4A35AE" w:rsidRDefault="008E3E12">
      <w:pPr>
        <w:pStyle w:val="a1"/>
        <w:spacing w:after="0"/>
        <w:ind w:left="0" w:firstLine="709"/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4A35AE">
      <w:headerReference w:type="default" r:id="rId7"/>
      <w:headerReference w:type="first" r:id="rId8"/>
      <w:pgSz w:w="11906" w:h="16838"/>
      <w:pgMar w:top="1741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B9" w:rsidRDefault="005D75B9">
      <w:pPr>
        <w:spacing w:after="0" w:line="240" w:lineRule="auto"/>
      </w:pPr>
      <w:r>
        <w:separator/>
      </w:r>
    </w:p>
  </w:endnote>
  <w:endnote w:type="continuationSeparator" w:id="0">
    <w:p w:rsidR="005D75B9" w:rsidRDefault="005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B9" w:rsidRDefault="005D75B9">
      <w:pPr>
        <w:spacing w:after="0" w:line="240" w:lineRule="auto"/>
      </w:pPr>
      <w:r>
        <w:separator/>
      </w:r>
    </w:p>
  </w:footnote>
  <w:footnote w:type="continuationSeparator" w:id="0">
    <w:p w:rsidR="005D75B9" w:rsidRDefault="005D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2" w:rsidRDefault="008E3E12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E6ABF">
      <w:rPr>
        <w:noProof/>
        <w:sz w:val="28"/>
        <w:szCs w:val="28"/>
      </w:rPr>
      <w:t>96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2" w:rsidRDefault="008E3E12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812"/>
    <w:multiLevelType w:val="multilevel"/>
    <w:tmpl w:val="9482C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C01B6"/>
    <w:multiLevelType w:val="multilevel"/>
    <w:tmpl w:val="B3E61EE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63003920"/>
    <w:multiLevelType w:val="multilevel"/>
    <w:tmpl w:val="6D7A487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2D35F5"/>
    <w:multiLevelType w:val="multilevel"/>
    <w:tmpl w:val="71040D0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E"/>
    <w:rsid w:val="004A35AE"/>
    <w:rsid w:val="005A2430"/>
    <w:rsid w:val="005D75B9"/>
    <w:rsid w:val="007E6ABF"/>
    <w:rsid w:val="008E3E12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132A-6CCE-4717-9FD8-65C516AC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0"/>
    <w:next w:val="a1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обычный приложения Знак"/>
    <w:basedOn w:val="a2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6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2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2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7">
    <w:name w:val="Без интервала Знак;Приложение АР Знак"/>
    <w:basedOn w:val="a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7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2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8">
    <w:name w:val="Основной текст Знак"/>
    <w:basedOn w:val="a2"/>
    <w:qFormat/>
  </w:style>
  <w:style w:type="character" w:styleId="a9">
    <w:name w:val="annotation reference"/>
    <w:basedOn w:val="a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Текст примечания Знак"/>
    <w:basedOn w:val="a2"/>
    <w:qFormat/>
    <w:rPr>
      <w:rFonts w:cs="Mangal"/>
      <w:sz w:val="18"/>
      <w:szCs w:val="18"/>
    </w:rPr>
  </w:style>
  <w:style w:type="character" w:customStyle="1" w:styleId="ab">
    <w:name w:val="Верхний колонтитул Знак"/>
    <w:basedOn w:val="a2"/>
    <w:qFormat/>
    <w:rPr>
      <w:rFonts w:ascii="Times New Roman" w:eastAsia="Times New Roman" w:hAnsi="Times New Roman"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f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af2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HeaderandFooter"/>
  </w:style>
  <w:style w:type="paragraph" w:customStyle="1" w:styleId="HeaderLeft">
    <w:name w:val="Header Left"/>
    <w:basedOn w:val="af3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af5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29750</Words>
  <Characters>169578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И.Ю.</dc:creator>
  <dc:description/>
  <cp:lastModifiedBy>Макарова А.А.</cp:lastModifiedBy>
  <cp:revision>3</cp:revision>
  <dcterms:created xsi:type="dcterms:W3CDTF">2025-02-14T13:26:00Z</dcterms:created>
  <dcterms:modified xsi:type="dcterms:W3CDTF">2025-02-14T13:26:00Z</dcterms:modified>
  <dc:language>en-US</dc:language>
</cp:coreProperties>
</file>