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667B88">
        <w:trPr>
          <w:trHeight w:val="283"/>
        </w:trPr>
        <w:tc>
          <w:tcPr>
            <w:tcW w:w="2903" w:type="dxa"/>
          </w:tcPr>
          <w:p w:rsidR="00667B88" w:rsidRDefault="00667B88">
            <w:pPr>
              <w:pStyle w:val="a7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667B88" w:rsidRDefault="00667B88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7B88" w:rsidRDefault="00CE7690">
            <w:pPr>
              <w:ind w:left="350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667B88" w:rsidRDefault="00CE769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667B88" w:rsidRDefault="00CE769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667B88" w:rsidRDefault="00CE769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«Включение</w:t>
            </w:r>
          </w:p>
          <w:p w:rsidR="00667B88" w:rsidRDefault="00CE769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 под размещение</w:t>
            </w:r>
          </w:p>
          <w:p w:rsidR="00667B88" w:rsidRDefault="00CE769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нестационарных торговых объектов</w:t>
            </w:r>
          </w:p>
          <w:p w:rsidR="00667B88" w:rsidRDefault="00CE769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схему размещения нестационарных</w:t>
            </w:r>
          </w:p>
          <w:p w:rsidR="00667B88" w:rsidRDefault="00CE769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торговых объектов на территории</w:t>
            </w:r>
          </w:p>
          <w:p w:rsidR="00667B88" w:rsidRDefault="00CE769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Домодедово</w:t>
            </w:r>
          </w:p>
          <w:p w:rsidR="00667B88" w:rsidRDefault="00CE769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 на основании</w:t>
            </w:r>
          </w:p>
          <w:p w:rsidR="00667B88" w:rsidRDefault="00CE769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физических,</w:t>
            </w:r>
          </w:p>
          <w:p w:rsidR="00667B88" w:rsidRDefault="00CE769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юридических лиц, индивидуальных</w:t>
            </w:r>
          </w:p>
          <w:p w:rsidR="00667B88" w:rsidRDefault="00CE769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предпринимателей и уведомление</w:t>
            </w:r>
          </w:p>
          <w:p w:rsidR="00667B88" w:rsidRDefault="00CE769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аукциона»,</w:t>
            </w:r>
          </w:p>
          <w:p w:rsidR="00667B88" w:rsidRDefault="00CE769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утвержденному постановлением</w:t>
            </w:r>
          </w:p>
          <w:p w:rsidR="00667B88" w:rsidRDefault="00CE769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городского округа</w:t>
            </w:r>
          </w:p>
          <w:p w:rsidR="00667B88" w:rsidRDefault="00CE769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Домодедово </w:t>
            </w:r>
            <w:r>
              <w:rPr>
                <w:sz w:val="28"/>
                <w:szCs w:val="28"/>
              </w:rPr>
              <w:t>Московской области</w:t>
            </w:r>
          </w:p>
          <w:p w:rsidR="00667B88" w:rsidRDefault="004403F8" w:rsidP="004403F8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24.12.2024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 7357</w:t>
            </w:r>
          </w:p>
        </w:tc>
      </w:tr>
    </w:tbl>
    <w:p w:rsidR="00667B88" w:rsidRDefault="00667B88">
      <w:pPr>
        <w:spacing w:line="276" w:lineRule="auto"/>
        <w:outlineLvl w:val="1"/>
        <w:rPr>
          <w:rFonts w:ascii="Times New Roman" w:hAnsi="Times New Roman"/>
          <w:sz w:val="28"/>
          <w:szCs w:val="28"/>
        </w:rPr>
      </w:pPr>
    </w:p>
    <w:p w:rsidR="00667B88" w:rsidRDefault="00CE7690">
      <w:pPr>
        <w:pStyle w:val="a8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Форма</w:t>
      </w:r>
    </w:p>
    <w:p w:rsidR="00667B88" w:rsidRDefault="00CE7690">
      <w:pPr>
        <w:pStyle w:val="a8"/>
        <w:spacing w:line="276" w:lineRule="auto"/>
        <w:outlineLvl w:val="1"/>
      </w:pPr>
      <w:bookmarkStart w:id="1" w:name="_Toc91253271"/>
      <w:r>
        <w:rPr>
          <w:rStyle w:val="20"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1"/>
      <w:r>
        <w:rPr>
          <w:rStyle w:val="20"/>
          <w:sz w:val="28"/>
          <w:szCs w:val="28"/>
          <w:lang w:eastAsia="en-US" w:bidi="ar-SA"/>
        </w:rPr>
        <w:t>муниципальной услуги</w:t>
      </w:r>
    </w:p>
    <w:p w:rsidR="00667B88" w:rsidRDefault="00CE7690">
      <w:pPr>
        <w:pStyle w:val="a8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«Включение мест под размещение нестационарных торговых объектов в схему размещения нестационарных торговых объектов на территории городского округа Домодедово Московской области на основании предложений физических, юридических лиц, индивидуальных предпринимателей и уведомление о проведении аукциона»</w:t>
      </w:r>
    </w:p>
    <w:p w:rsidR="00667B88" w:rsidRDefault="00667B88">
      <w:pPr>
        <w:sectPr w:rsidR="00667B88">
          <w:headerReference w:type="default" r:id="rId7"/>
          <w:headerReference w:type="first" r:id="rId8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350"/>
        </w:sectPr>
      </w:pPr>
    </w:p>
    <w:p w:rsidR="00667B88" w:rsidRDefault="00CE7690">
      <w:pPr>
        <w:pStyle w:val="a8"/>
        <w:spacing w:line="276" w:lineRule="auto"/>
      </w:pPr>
      <w:r>
        <w:rPr>
          <w:rStyle w:val="20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667B88" w:rsidRDefault="00667B88">
      <w:pPr>
        <w:sectPr w:rsidR="00667B8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350"/>
        </w:sectPr>
      </w:pPr>
    </w:p>
    <w:p w:rsidR="00667B88" w:rsidRDefault="00667B88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</w:p>
    <w:p w:rsidR="00667B88" w:rsidRDefault="00CE7690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667B88" w:rsidRDefault="00667B88">
      <w:pPr>
        <w:sectPr w:rsidR="00667B8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350"/>
        </w:sectPr>
      </w:pPr>
    </w:p>
    <w:p w:rsidR="00667B88" w:rsidRDefault="00CE7690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 xml:space="preserve">(ФИО (последнее при наличии) </w:t>
      </w:r>
    </w:p>
    <w:p w:rsidR="00667B88" w:rsidRDefault="00CE7690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667B88" w:rsidRDefault="00CE7690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 полное</w:t>
      </w:r>
    </w:p>
    <w:p w:rsidR="00667B88" w:rsidRDefault="00CE7690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лица)</w:t>
      </w:r>
    </w:p>
    <w:p w:rsidR="00667B88" w:rsidRDefault="00667B88">
      <w:pPr>
        <w:sectPr w:rsidR="00667B8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350"/>
        </w:sectPr>
      </w:pPr>
    </w:p>
    <w:p w:rsidR="00667B88" w:rsidRDefault="00667B88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:rsidR="00667B88" w:rsidRDefault="00CE7690">
      <w:pPr>
        <w:pStyle w:val="a8"/>
        <w:spacing w:line="276" w:lineRule="auto"/>
        <w:outlineLvl w:val="1"/>
      </w:pPr>
      <w:r>
        <w:rPr>
          <w:rStyle w:val="20"/>
          <w:sz w:val="28"/>
          <w:szCs w:val="28"/>
        </w:rPr>
        <w:t>Решение об отказе в предоставлении муниципальной услуги</w:t>
      </w:r>
    </w:p>
    <w:p w:rsidR="00667B88" w:rsidRDefault="00CE7690">
      <w:pPr>
        <w:pStyle w:val="a8"/>
        <w:spacing w:line="276" w:lineRule="auto"/>
      </w:pPr>
      <w:r>
        <w:rPr>
          <w:rStyle w:val="20"/>
          <w:sz w:val="28"/>
          <w:szCs w:val="28"/>
        </w:rPr>
        <w:t xml:space="preserve">«Включение мест под размещение нестационарных торговых объектов в схему размещения нестационарных торговых объектов на территории городского округа Домодедово Московской области на основании предложений физических, </w:t>
      </w:r>
      <w:r>
        <w:rPr>
          <w:rStyle w:val="20"/>
          <w:sz w:val="28"/>
          <w:szCs w:val="28"/>
        </w:rPr>
        <w:lastRenderedPageBreak/>
        <w:t>юридических лиц, индивидуальных предпринимателей и уведомление о проведении аукциона»</w:t>
      </w:r>
    </w:p>
    <w:p w:rsidR="00667B88" w:rsidRDefault="00667B88">
      <w:pPr>
        <w:pStyle w:val="a8"/>
        <w:spacing w:line="276" w:lineRule="auto"/>
        <w:rPr>
          <w:rStyle w:val="20"/>
        </w:rPr>
      </w:pPr>
    </w:p>
    <w:p w:rsidR="00667B88" w:rsidRDefault="00667B88">
      <w:pPr>
        <w:sectPr w:rsidR="00667B8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350"/>
        </w:sectPr>
      </w:pPr>
    </w:p>
    <w:p w:rsidR="00667B88" w:rsidRDefault="00CE7690">
      <w:pPr>
        <w:pStyle w:val="a8"/>
        <w:spacing w:line="276" w:lineRule="auto"/>
        <w:ind w:firstLine="709"/>
        <w:jc w:val="both"/>
      </w:pPr>
      <w:r>
        <w:rPr>
          <w:rStyle w:val="20"/>
          <w:sz w:val="28"/>
          <w:szCs w:val="28"/>
          <w:lang w:eastAsia="en-US" w:bidi="ar-SA"/>
        </w:rPr>
        <w:lastRenderedPageBreak/>
        <w:t xml:space="preserve">В соответствии с п. _____ </w:t>
      </w:r>
      <w:r>
        <w:rPr>
          <w:b w:val="0"/>
          <w:sz w:val="28"/>
          <w:szCs w:val="28"/>
        </w:rPr>
        <w:t>Административного регламента предоставления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городского округа Домодедово Московской области на основании предложений физических, юридических лиц, индивидуальных предпринимателей и уведомление о проведении аукциона», утвержденного постановлением Администрации городского округа Домодедово от _______ №_________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Администрация городского округа Домодедово Московской области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(далее – Администрация)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 xml:space="preserve">рассмотрела запрос о предоставлении муниципальной услуги </w:t>
      </w:r>
      <w:r>
        <w:rPr>
          <w:rStyle w:val="20"/>
          <w:bCs/>
          <w:sz w:val="28"/>
          <w:szCs w:val="28"/>
          <w:lang w:eastAsia="en-US" w:bidi="ar-SA"/>
        </w:rPr>
        <w:t>«Включение мест под размещение нестационарных торговых объектов в схему размещения нестационарных торговых объектов на территории городского округа Домодедово Московской области на основании предложений физических, юридических лиц, индивидуальных предпринимателей и уведомление о проведении аукциона»</w:t>
      </w:r>
      <w:r>
        <w:rPr>
          <w:rStyle w:val="20"/>
          <w:sz w:val="28"/>
          <w:szCs w:val="28"/>
          <w:lang w:eastAsia="en-US" w:bidi="ar-SA"/>
        </w:rPr>
        <w:t xml:space="preserve"> № </w:t>
      </w:r>
      <w:r>
        <w:rPr>
          <w:rStyle w:val="20"/>
          <w:rFonts w:eastAsia="Times New Roman" w:cs="Times New Roman"/>
          <w:color w:val="000000"/>
          <w:sz w:val="28"/>
          <w:szCs w:val="28"/>
          <w:lang w:eastAsia="ru-RU" w:bidi="ar-SA"/>
        </w:rPr>
        <w:t>______</w:t>
      </w:r>
      <w:r>
        <w:rPr>
          <w:rStyle w:val="20"/>
          <w:sz w:val="28"/>
          <w:szCs w:val="28"/>
          <w:lang w:eastAsia="en-US" w:bidi="ar-SA"/>
        </w:rPr>
        <w:t xml:space="preserve"> (</w:t>
      </w:r>
      <w:r>
        <w:rPr>
          <w:rStyle w:val="20"/>
          <w:i/>
          <w:sz w:val="28"/>
          <w:szCs w:val="28"/>
          <w:lang w:eastAsia="en-US" w:bidi="ar-SA"/>
        </w:rPr>
        <w:t>указать регистрационный номер запроса</w:t>
      </w:r>
      <w:r>
        <w:rPr>
          <w:rStyle w:val="20"/>
          <w:sz w:val="28"/>
          <w:szCs w:val="28"/>
          <w:lang w:eastAsia="en-US" w:bidi="ar-SA"/>
        </w:rPr>
        <w:t>) (далее соответственно – запрос, муниципальная услуга)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>и</w:t>
      </w:r>
      <w:r>
        <w:rPr>
          <w:rStyle w:val="20"/>
          <w:bCs/>
          <w:sz w:val="28"/>
          <w:szCs w:val="28"/>
          <w:lang w:eastAsia="en-US" w:bidi="ar-SA"/>
        </w:rPr>
        <w:t xml:space="preserve"> приняла </w:t>
      </w:r>
      <w:r>
        <w:rPr>
          <w:rStyle w:val="20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667B88" w:rsidRDefault="00667B88">
      <w:pPr>
        <w:sectPr w:rsidR="00667B8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350"/>
        </w:sectPr>
      </w:pPr>
    </w:p>
    <w:tbl>
      <w:tblPr>
        <w:tblW w:w="9917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667B88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88" w:rsidRDefault="00CE7690">
            <w:pPr>
              <w:pStyle w:val="a8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Ссылка</w:t>
            </w:r>
          </w:p>
          <w:p w:rsidR="00667B88" w:rsidRDefault="00CE7690">
            <w:pPr>
              <w:pStyle w:val="a8"/>
              <w:widowControl w:val="0"/>
            </w:pPr>
            <w:r>
              <w:rPr>
                <w:rStyle w:val="20"/>
                <w:sz w:val="28"/>
                <w:szCs w:val="28"/>
              </w:rPr>
              <w:t>на соответствующий</w:t>
            </w:r>
          </w:p>
          <w:p w:rsidR="00667B88" w:rsidRDefault="00CE7690">
            <w:pPr>
              <w:pStyle w:val="a8"/>
              <w:widowControl w:val="0"/>
            </w:pPr>
            <w:r>
              <w:rPr>
                <w:rStyle w:val="20"/>
                <w:sz w:val="28"/>
                <w:szCs w:val="28"/>
              </w:rPr>
              <w:t>подпункт подраздела 19</w:t>
            </w:r>
          </w:p>
          <w:p w:rsidR="00667B88" w:rsidRDefault="00CE7690">
            <w:pPr>
              <w:pStyle w:val="a8"/>
              <w:widowControl w:val="0"/>
            </w:pPr>
            <w:r>
              <w:rPr>
                <w:rStyle w:val="20"/>
                <w:sz w:val="28"/>
                <w:szCs w:val="28"/>
              </w:rPr>
              <w:t>Регламента, в котором</w:t>
            </w:r>
          </w:p>
          <w:p w:rsidR="00667B88" w:rsidRDefault="00CE7690">
            <w:pPr>
              <w:pStyle w:val="a8"/>
              <w:widowControl w:val="0"/>
            </w:pPr>
            <w:r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667B88" w:rsidRDefault="00CE7690">
            <w:pPr>
              <w:pStyle w:val="a8"/>
              <w:widowControl w:val="0"/>
            </w:pPr>
            <w:r>
              <w:rPr>
                <w:rStyle w:val="20"/>
                <w:sz w:val="28"/>
                <w:szCs w:val="28"/>
              </w:rPr>
              <w:t>для отказа</w:t>
            </w:r>
            <w:r>
              <w:rPr>
                <w:rStyle w:val="20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88" w:rsidRDefault="00CE7690">
            <w:pPr>
              <w:pStyle w:val="a8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Наименование </w:t>
            </w:r>
            <w:r>
              <w:rPr>
                <w:rStyle w:val="20"/>
                <w:sz w:val="28"/>
                <w:szCs w:val="28"/>
              </w:rPr>
              <w:br/>
              <w:t xml:space="preserve">основания для отказа </w:t>
            </w:r>
            <w:r>
              <w:rPr>
                <w:rStyle w:val="20"/>
                <w:sz w:val="28"/>
                <w:szCs w:val="28"/>
              </w:rPr>
              <w:br/>
              <w:t>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88" w:rsidRDefault="00CE7690">
            <w:pPr>
              <w:pStyle w:val="a8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Разъяснение причины </w:t>
            </w:r>
            <w:r>
              <w:rPr>
                <w:rStyle w:val="20"/>
                <w:sz w:val="28"/>
                <w:szCs w:val="28"/>
              </w:rPr>
              <w:br/>
              <w:t xml:space="preserve">принятия решения </w:t>
            </w:r>
            <w:r>
              <w:rPr>
                <w:rStyle w:val="20"/>
                <w:sz w:val="28"/>
                <w:szCs w:val="28"/>
              </w:rPr>
              <w:br/>
              <w:t>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отказе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667B88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88" w:rsidRDefault="00667B88">
            <w:pPr>
              <w:pStyle w:val="a8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88" w:rsidRDefault="00667B88">
            <w:pPr>
              <w:pStyle w:val="a8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88" w:rsidRDefault="00667B88">
            <w:pPr>
              <w:pStyle w:val="a8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667B88" w:rsidRDefault="00667B88">
      <w:pPr>
        <w:sectPr w:rsidR="00667B8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350"/>
        </w:sectPr>
      </w:pPr>
    </w:p>
    <w:p w:rsidR="00667B88" w:rsidRDefault="00CE7690">
      <w:pPr>
        <w:pStyle w:val="a8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:rsidR="00667B88" w:rsidRDefault="00667B88">
      <w:pPr>
        <w:sectPr w:rsidR="00667B8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350"/>
        </w:sectPr>
      </w:pPr>
    </w:p>
    <w:p w:rsidR="00667B88" w:rsidRDefault="00CE7690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 xml:space="preserve"> «Досудебный (внесудебный) порядок обжалования решений и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действий (бездействия) Администрации, МФЦ, а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 муниципальных служащих и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 xml:space="preserve">работников» </w:t>
      </w:r>
      <w:r>
        <w:rPr>
          <w:rStyle w:val="20"/>
          <w:sz w:val="28"/>
          <w:szCs w:val="28"/>
        </w:rPr>
        <w:t>Регламента</w:t>
      </w:r>
      <w:r>
        <w:rPr>
          <w:b w:val="0"/>
          <w:sz w:val="28"/>
          <w:szCs w:val="28"/>
        </w:rPr>
        <w:t>, а также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судебном порядке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законодательством Российской Федерации.</w:t>
      </w:r>
    </w:p>
    <w:p w:rsidR="00667B88" w:rsidRDefault="00667B88">
      <w:pPr>
        <w:sectPr w:rsidR="00667B8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350"/>
        </w:sectPr>
      </w:pPr>
    </w:p>
    <w:p w:rsidR="00667B88" w:rsidRDefault="00667B88">
      <w:pPr>
        <w:pStyle w:val="a8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667B88" w:rsidRDefault="00CE7690">
      <w:pPr>
        <w:pStyle w:val="a8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667B88" w:rsidRDefault="00CE7690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 (</w:t>
      </w:r>
      <w:r>
        <w:rPr>
          <w:b w:val="0"/>
          <w:i/>
          <w:sz w:val="28"/>
          <w:szCs w:val="28"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>
        <w:rPr>
          <w:b w:val="0"/>
          <w:sz w:val="28"/>
          <w:szCs w:val="28"/>
        </w:rPr>
        <w:t>).</w:t>
      </w:r>
    </w:p>
    <w:p w:rsidR="00667B88" w:rsidRDefault="00667B88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667B88" w:rsidRDefault="00667B88">
      <w:pPr>
        <w:sectPr w:rsidR="00667B8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350"/>
        </w:sectPr>
      </w:pPr>
    </w:p>
    <w:p w:rsidR="00667B88" w:rsidRDefault="00CE7690">
      <w:pPr>
        <w:pStyle w:val="a8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 w:rsidR="00667B88">
        <w:trPr>
          <w:trHeight w:val="283"/>
        </w:trPr>
        <w:tc>
          <w:tcPr>
            <w:tcW w:w="3537" w:type="dxa"/>
          </w:tcPr>
          <w:p w:rsidR="00667B88" w:rsidRDefault="00CE7690">
            <w:pPr>
              <w:pStyle w:val="a8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667B88" w:rsidRDefault="00667B88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7B88" w:rsidRDefault="00CE7690">
            <w:pPr>
              <w:pStyle w:val="a8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  <w:tr w:rsidR="00667B88">
        <w:trPr>
          <w:trHeight w:val="283"/>
        </w:trPr>
        <w:tc>
          <w:tcPr>
            <w:tcW w:w="3537" w:type="dxa"/>
          </w:tcPr>
          <w:p w:rsidR="00667B88" w:rsidRDefault="00667B88">
            <w:pPr>
              <w:pStyle w:val="a8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667B88" w:rsidRDefault="00667B88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7B88" w:rsidRDefault="00CE7690">
            <w:pPr>
              <w:pStyle w:val="a8"/>
              <w:spacing w:line="276" w:lineRule="auto"/>
              <w:ind w:firstLine="709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:rsidR="00667B88" w:rsidRDefault="00667B88">
      <w:pPr>
        <w:sectPr w:rsidR="00667B8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350"/>
        </w:sectPr>
      </w:pPr>
    </w:p>
    <w:p w:rsidR="00667B88" w:rsidRDefault="00667B88">
      <w:pPr>
        <w:pStyle w:val="a8"/>
        <w:spacing w:line="276" w:lineRule="auto"/>
        <w:ind w:firstLine="709"/>
        <w:jc w:val="left"/>
      </w:pPr>
    </w:p>
    <w:sectPr w:rsidR="00667B88"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54C" w:rsidRDefault="0085354C">
      <w:r>
        <w:separator/>
      </w:r>
    </w:p>
  </w:endnote>
  <w:endnote w:type="continuationSeparator" w:id="0">
    <w:p w:rsidR="0085354C" w:rsidRDefault="0085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54C" w:rsidRDefault="0085354C">
      <w:r>
        <w:separator/>
      </w:r>
    </w:p>
  </w:footnote>
  <w:footnote w:type="continuationSeparator" w:id="0">
    <w:p w:rsidR="0085354C" w:rsidRDefault="0085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PageNumWizard_HEADER_Базовый1_Копия_1"/>
  <w:p w:rsidR="00667B88" w:rsidRDefault="00CE7690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4403F8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B88" w:rsidRDefault="00667B88">
    <w:pPr>
      <w:pStyle w:val="ac"/>
      <w:jc w:val="center"/>
    </w:pPr>
    <w:bookmarkStart w:id="3" w:name="PageNumWizard_HEADER_Базовый1_Копия_1_Ко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332D2"/>
    <w:multiLevelType w:val="multilevel"/>
    <w:tmpl w:val="E24E620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0D61A53"/>
    <w:multiLevelType w:val="multilevel"/>
    <w:tmpl w:val="53E4C8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981C61"/>
    <w:multiLevelType w:val="multilevel"/>
    <w:tmpl w:val="D15C401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C1A3DBA"/>
    <w:multiLevelType w:val="multilevel"/>
    <w:tmpl w:val="993C22F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88"/>
    <w:rsid w:val="002260A3"/>
    <w:rsid w:val="004403F8"/>
    <w:rsid w:val="00667B88"/>
    <w:rsid w:val="0085354C"/>
    <w:rsid w:val="00C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B329"/>
  <w15:docId w15:val="{40F4F178-1995-45F2-9BA3-A18A3419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10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10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ParaKWN">
    <w:name w:val="ParaKWN"/>
    <w:basedOn w:val="a"/>
    <w:qFormat/>
    <w:pPr>
      <w:keepNext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left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left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8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a">
    <w:name w:val="Заголовок таблицы"/>
    <w:basedOn w:val="a7"/>
    <w:qFormat/>
    <w:pPr>
      <w:jc w:val="center"/>
    </w:pPr>
    <w:rPr>
      <w:b/>
      <w:bCs/>
    </w:rPr>
  </w:style>
  <w:style w:type="paragraph" w:customStyle="1" w:styleId="12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ab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61"/>
        <w:tab w:val="right" w:pos="9922"/>
      </w:tabs>
    </w:pPr>
  </w:style>
  <w:style w:type="paragraph" w:styleId="ac">
    <w:name w:val="header"/>
    <w:basedOn w:val="HeaderandFooter"/>
  </w:style>
  <w:style w:type="numbering" w:customStyle="1" w:styleId="ad">
    <w:name w:val="Без списка"/>
    <w:uiPriority w:val="99"/>
    <w:semiHidden/>
    <w:unhideWhenUsed/>
    <w:qFormat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А.А.</dc:creator>
  <dc:description/>
  <cp:lastModifiedBy>Макарова А.А.</cp:lastModifiedBy>
  <cp:revision>3</cp:revision>
  <dcterms:created xsi:type="dcterms:W3CDTF">2024-12-24T14:55:00Z</dcterms:created>
  <dcterms:modified xsi:type="dcterms:W3CDTF">2024-12-24T14:55:00Z</dcterms:modified>
  <dc:language>en-US</dc:language>
</cp:coreProperties>
</file>