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26" w:rsidRPr="005A200F" w:rsidRDefault="001456E6" w:rsidP="005A200F">
      <w:pPr>
        <w:spacing w:line="264" w:lineRule="auto"/>
        <w:ind w:left="609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200F">
        <w:rPr>
          <w:rFonts w:ascii="Times New Roman" w:hAnsi="Times New Roman" w:cs="Times New Roman"/>
          <w:sz w:val="26"/>
          <w:szCs w:val="26"/>
        </w:rPr>
        <w:t>УТВЕРЖДЕН</w:t>
      </w:r>
    </w:p>
    <w:p w:rsidR="00814C26" w:rsidRPr="005A200F" w:rsidRDefault="00674192" w:rsidP="005A200F">
      <w:pPr>
        <w:spacing w:line="264" w:lineRule="auto"/>
        <w:ind w:left="609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200F">
        <w:rPr>
          <w:rFonts w:ascii="Times New Roman" w:hAnsi="Times New Roman" w:cs="Times New Roman"/>
          <w:sz w:val="26"/>
          <w:szCs w:val="26"/>
        </w:rPr>
        <w:t>постановлени</w:t>
      </w:r>
      <w:r w:rsidR="001456E6" w:rsidRPr="005A200F">
        <w:rPr>
          <w:rFonts w:ascii="Times New Roman" w:hAnsi="Times New Roman" w:cs="Times New Roman"/>
          <w:sz w:val="26"/>
          <w:szCs w:val="26"/>
        </w:rPr>
        <w:t>ем</w:t>
      </w:r>
      <w:r w:rsidRPr="005A200F">
        <w:rPr>
          <w:rFonts w:ascii="Times New Roman" w:hAnsi="Times New Roman" w:cs="Times New Roman"/>
          <w:sz w:val="26"/>
          <w:szCs w:val="26"/>
        </w:rPr>
        <w:t xml:space="preserve"> </w:t>
      </w:r>
      <w:r w:rsidR="00BF240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14C26" w:rsidRPr="005A200F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</w:p>
    <w:p w:rsidR="00814C26" w:rsidRPr="005A200F" w:rsidRDefault="00814C26" w:rsidP="005A200F">
      <w:pPr>
        <w:spacing w:after="0" w:line="264" w:lineRule="auto"/>
        <w:ind w:left="6096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A200F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="00FD35A6" w:rsidRPr="00FD35A6">
        <w:rPr>
          <w:rFonts w:ascii="Times New Roman" w:hAnsi="Times New Roman" w:cs="Times New Roman"/>
          <w:noProof/>
          <w:sz w:val="26"/>
          <w:szCs w:val="26"/>
        </w:rPr>
        <w:t>25</w:t>
      </w:r>
      <w:r w:rsidR="00FD35A6">
        <w:rPr>
          <w:rFonts w:ascii="Times New Roman" w:hAnsi="Times New Roman" w:cs="Times New Roman"/>
          <w:noProof/>
          <w:sz w:val="26"/>
          <w:szCs w:val="26"/>
        </w:rPr>
        <w:t>.06.2024</w:t>
      </w:r>
      <w:r w:rsidRPr="005A200F">
        <w:rPr>
          <w:rFonts w:ascii="Times New Roman" w:hAnsi="Times New Roman" w:cs="Times New Roman"/>
          <w:noProof/>
          <w:sz w:val="26"/>
          <w:szCs w:val="26"/>
        </w:rPr>
        <w:t xml:space="preserve"> № </w:t>
      </w:r>
      <w:r w:rsidR="00FD35A6">
        <w:rPr>
          <w:rFonts w:ascii="Times New Roman" w:hAnsi="Times New Roman" w:cs="Times New Roman"/>
          <w:noProof/>
          <w:sz w:val="26"/>
          <w:szCs w:val="26"/>
        </w:rPr>
        <w:t>3394</w:t>
      </w:r>
      <w:bookmarkStart w:id="0" w:name="_GoBack"/>
      <w:bookmarkEnd w:id="0"/>
    </w:p>
    <w:p w:rsidR="00362BA9" w:rsidRDefault="00362BA9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14C26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00F" w:rsidRPr="005800F2" w:rsidRDefault="005A200F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410" w:rsidRPr="00EB0857" w:rsidRDefault="007C3410" w:rsidP="007C34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Доклад</w:t>
      </w:r>
    </w:p>
    <w:p w:rsidR="007C3410" w:rsidRPr="00EB0857" w:rsidRDefault="007C3410" w:rsidP="007C341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содержащий результаты обобщения правоприменительной практики</w:t>
      </w:r>
    </w:p>
    <w:p w:rsidR="007C3410" w:rsidRPr="00EB0857" w:rsidRDefault="007C3410" w:rsidP="007C341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при осуществлении Администрацией городского округа Домодедово муниципального </w:t>
      </w:r>
      <w:r w:rsidR="001C512E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EB0857">
        <w:rPr>
          <w:rFonts w:ascii="Times New Roman" w:hAnsi="Times New Roman" w:cs="Times New Roman"/>
          <w:sz w:val="26"/>
          <w:szCs w:val="26"/>
        </w:rPr>
        <w:t>контроля</w:t>
      </w:r>
      <w:r w:rsidRPr="002770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Домодедово </w:t>
      </w:r>
      <w:r>
        <w:rPr>
          <w:rFonts w:ascii="Times New Roman" w:hAnsi="Times New Roman" w:cs="Times New Roman"/>
          <w:sz w:val="26"/>
          <w:szCs w:val="26"/>
        </w:rPr>
        <w:br/>
      </w:r>
      <w:r w:rsidRPr="00EB0857">
        <w:rPr>
          <w:rFonts w:ascii="Times New Roman" w:hAnsi="Times New Roman" w:cs="Times New Roman"/>
          <w:sz w:val="26"/>
          <w:szCs w:val="26"/>
        </w:rPr>
        <w:t>за 202</w:t>
      </w:r>
      <w:r w:rsidR="00BF2401">
        <w:rPr>
          <w:rFonts w:ascii="Times New Roman" w:hAnsi="Times New Roman" w:cs="Times New Roman"/>
          <w:sz w:val="26"/>
          <w:szCs w:val="26"/>
        </w:rPr>
        <w:t>3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1C512E">
        <w:rPr>
          <w:rFonts w:ascii="Times New Roman" w:hAnsi="Times New Roman" w:cs="Times New Roman"/>
          <w:sz w:val="26"/>
          <w:szCs w:val="26"/>
        </w:rPr>
        <w:t xml:space="preserve">жилищный </w:t>
      </w:r>
      <w:r w:rsidRPr="00EB085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7C3410">
        <w:rPr>
          <w:rFonts w:ascii="Times New Roman" w:hAnsi="Times New Roman" w:cs="Times New Roman"/>
          <w:sz w:val="26"/>
          <w:szCs w:val="26"/>
        </w:rPr>
        <w:t>на территории городского округа Домодедово</w:t>
      </w:r>
      <w:r w:rsidRPr="00EB0857">
        <w:rPr>
          <w:rFonts w:ascii="Times New Roman" w:hAnsi="Times New Roman" w:cs="Times New Roman"/>
          <w:sz w:val="26"/>
          <w:szCs w:val="26"/>
        </w:rPr>
        <w:t xml:space="preserve"> (далее- Муниципальный контроль) осуществляется в соответствии с Федеральным законом от 31.07.2020 №248-ФЗ «О государственном контроле (надзоре) и муниципальном контроле в Российской Федерации»</w:t>
      </w:r>
      <w:r w:rsidR="005A200F">
        <w:rPr>
          <w:rFonts w:ascii="Times New Roman" w:hAnsi="Times New Roman" w:cs="Times New Roman"/>
          <w:sz w:val="26"/>
          <w:szCs w:val="26"/>
        </w:rPr>
        <w:t>,</w:t>
      </w:r>
      <w:r w:rsidRPr="00EB085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</w:t>
      </w:r>
      <w:r w:rsidRPr="00EB0857">
        <w:rPr>
          <w:rFonts w:ascii="Times New Roman" w:hAnsi="Times New Roman" w:cs="Times New Roman"/>
          <w:sz w:val="26"/>
          <w:szCs w:val="26"/>
        </w:rPr>
        <w:br/>
        <w:t>№ 131-ФЗ «Об общих принципах организации местного самоуправления в Российской Федерации»</w:t>
      </w:r>
      <w:r w:rsidR="005A200F">
        <w:rPr>
          <w:rFonts w:ascii="Times New Roman" w:hAnsi="Times New Roman" w:cs="Times New Roman"/>
          <w:sz w:val="26"/>
          <w:szCs w:val="26"/>
        </w:rPr>
        <w:t>,</w:t>
      </w:r>
      <w:r w:rsidRPr="00EB0857">
        <w:rPr>
          <w:rFonts w:ascii="Times New Roman" w:hAnsi="Times New Roman" w:cs="Times New Roman"/>
          <w:sz w:val="26"/>
          <w:szCs w:val="26"/>
        </w:rPr>
        <w:t xml:space="preserve"> </w:t>
      </w:r>
      <w:r w:rsidR="00D41D09" w:rsidRPr="001C512E">
        <w:rPr>
          <w:rFonts w:ascii="Times New Roman" w:hAnsi="Times New Roman" w:cs="Times New Roman"/>
          <w:sz w:val="26"/>
          <w:szCs w:val="26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утвержденным решением Совета депутатов городского округа Домодедово </w:t>
      </w:r>
      <w:r w:rsidR="001C512E" w:rsidRPr="001C512E">
        <w:rPr>
          <w:rFonts w:ascii="Times New Roman" w:hAnsi="Times New Roman" w:cs="Times New Roman"/>
          <w:sz w:val="26"/>
          <w:szCs w:val="26"/>
        </w:rPr>
        <w:t>от 29.09.2021 № 1-4/1161</w:t>
      </w:r>
      <w:r w:rsidR="001C512E">
        <w:rPr>
          <w:rFonts w:ascii="Times New Roman" w:hAnsi="Times New Roman" w:cs="Times New Roman"/>
          <w:sz w:val="26"/>
          <w:szCs w:val="26"/>
        </w:rPr>
        <w:t>.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056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Муниципальный контроль осуществляет Администрация городского округа Домодедово в лице Сектора муниципального контроля в области жилищно-коммунального хозяйства и дорог Администрации городского округа Домодедово (далее- Контрольный орган).</w:t>
      </w:r>
    </w:p>
    <w:p w:rsidR="00D41D09" w:rsidRPr="001C512E" w:rsidRDefault="00B85F9A" w:rsidP="00D41D09">
      <w:pPr>
        <w:pStyle w:val="ConsPlusNormal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85F9A">
        <w:rPr>
          <w:rFonts w:eastAsiaTheme="minorHAnsi"/>
          <w:sz w:val="26"/>
          <w:szCs w:val="26"/>
          <w:lang w:eastAsia="en-US"/>
        </w:rPr>
        <w:t xml:space="preserve">Предметом </w:t>
      </w:r>
      <w:r w:rsidR="00A76A4B" w:rsidRPr="00B85F9A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Pr="00B85F9A">
        <w:rPr>
          <w:rFonts w:eastAsiaTheme="minorHAnsi"/>
          <w:sz w:val="26"/>
          <w:szCs w:val="26"/>
          <w:lang w:eastAsia="en-US"/>
        </w:rPr>
        <w:t>контроля является соблюдение юридическими лицами, индивидуальными предпринимателями и гражданами обязательных требов</w:t>
      </w:r>
      <w:r w:rsidR="00BF2401">
        <w:rPr>
          <w:rFonts w:eastAsiaTheme="minorHAnsi"/>
          <w:sz w:val="26"/>
          <w:szCs w:val="26"/>
          <w:lang w:eastAsia="en-US"/>
        </w:rPr>
        <w:t>аний, указанных в пунктах 1 - 12</w:t>
      </w:r>
      <w:r w:rsidRPr="00B85F9A">
        <w:rPr>
          <w:rFonts w:eastAsiaTheme="minorHAnsi"/>
          <w:sz w:val="26"/>
          <w:szCs w:val="26"/>
          <w:lang w:eastAsia="en-US"/>
        </w:rPr>
        <w:t xml:space="preserve"> части 1 статьи 20 Жилищного кодекса Российской Федерации, в отношении муниципального жилищного фонда.</w:t>
      </w:r>
    </w:p>
    <w:p w:rsidR="001B1E66" w:rsidRPr="00B85F9A" w:rsidRDefault="00B85F9A" w:rsidP="001B1E66">
      <w:pPr>
        <w:pStyle w:val="ConsPlusNormal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85F9A">
        <w:rPr>
          <w:rFonts w:eastAsiaTheme="minorHAnsi"/>
          <w:sz w:val="26"/>
          <w:szCs w:val="26"/>
          <w:lang w:eastAsia="en-US"/>
        </w:rPr>
        <w:t xml:space="preserve">Объектами </w:t>
      </w:r>
      <w:r w:rsidR="00A76A4B" w:rsidRPr="00B85F9A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Pr="00B85F9A">
        <w:rPr>
          <w:rFonts w:eastAsiaTheme="minorHAnsi"/>
          <w:sz w:val="26"/>
          <w:szCs w:val="26"/>
          <w:lang w:eastAsia="en-US"/>
        </w:rPr>
        <w:t>контроля является деятельность, действия (бездействие) контролируемых лиц, в рамках которых должны соблюдаться обязательные требов</w:t>
      </w:r>
      <w:r w:rsidR="00BF2401">
        <w:rPr>
          <w:rFonts w:eastAsiaTheme="minorHAnsi"/>
          <w:sz w:val="26"/>
          <w:szCs w:val="26"/>
          <w:lang w:eastAsia="en-US"/>
        </w:rPr>
        <w:t>ания, указанные в пунктах 1 - 12</w:t>
      </w:r>
      <w:r w:rsidRPr="00B85F9A">
        <w:rPr>
          <w:rFonts w:eastAsiaTheme="minorHAnsi"/>
          <w:sz w:val="26"/>
          <w:szCs w:val="26"/>
          <w:lang w:eastAsia="en-US"/>
        </w:rPr>
        <w:t xml:space="preserve"> части 1 статьи 20 Жилищного кодекса Российской Федерации, в отношении муниципального жилищного фонда. Учет объектов контроля осуществляется администрацией городского округа Домодедово Московской области.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Раздел 2. Особенности осуществления Муниципального контроля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 п</w:t>
      </w:r>
      <w:r w:rsidR="00A76A4B">
        <w:rPr>
          <w:rFonts w:ascii="Times New Roman" w:hAnsi="Times New Roman" w:cs="Times New Roman"/>
          <w:sz w:val="26"/>
          <w:szCs w:val="26"/>
        </w:rPr>
        <w:t xml:space="preserve">ри осуществлении Муниципального </w:t>
      </w:r>
      <w:r w:rsidRPr="00EB0857">
        <w:rPr>
          <w:rFonts w:ascii="Times New Roman" w:hAnsi="Times New Roman" w:cs="Times New Roman"/>
          <w:sz w:val="26"/>
          <w:szCs w:val="26"/>
        </w:rPr>
        <w:t>контрол</w:t>
      </w:r>
      <w:r w:rsidR="00BF2401">
        <w:rPr>
          <w:rFonts w:ascii="Times New Roman" w:hAnsi="Times New Roman" w:cs="Times New Roman"/>
          <w:sz w:val="26"/>
          <w:szCs w:val="26"/>
        </w:rPr>
        <w:t>я в 2023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году, в рамках которых был введен мораторий на плановые и внеплановые контрольные (надзорные) мероприятия со взаимодействием с Контролируемыми лицами, если объект контроля не отнесен к чрезвычайно высокой или высокой категории риска. </w:t>
      </w:r>
    </w:p>
    <w:p w:rsidR="00EB0857" w:rsidRPr="00EB0857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lastRenderedPageBreak/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соблюдения, Контрольный орган проводит следующие профилактические мероприятия:</w:t>
      </w:r>
    </w:p>
    <w:p w:rsidR="00EB0857" w:rsidRPr="001456E6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6E6">
        <w:rPr>
          <w:rFonts w:ascii="Times New Roman" w:hAnsi="Times New Roman" w:cs="Times New Roman"/>
          <w:sz w:val="26"/>
          <w:szCs w:val="26"/>
        </w:rPr>
        <w:t>информирование;</w:t>
      </w:r>
    </w:p>
    <w:p w:rsidR="00EB0857" w:rsidRPr="001456E6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6E6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практики;</w:t>
      </w:r>
    </w:p>
    <w:p w:rsidR="00EB0857" w:rsidRPr="001456E6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6E6">
        <w:rPr>
          <w:rFonts w:ascii="Times New Roman" w:hAnsi="Times New Roman" w:cs="Times New Roman"/>
          <w:sz w:val="26"/>
          <w:szCs w:val="26"/>
        </w:rPr>
        <w:t>объявление предостережения;</w:t>
      </w:r>
    </w:p>
    <w:p w:rsidR="00EB0857" w:rsidRPr="001456E6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6E6">
        <w:rPr>
          <w:rFonts w:ascii="Times New Roman" w:hAnsi="Times New Roman" w:cs="Times New Roman"/>
          <w:sz w:val="26"/>
          <w:szCs w:val="26"/>
        </w:rPr>
        <w:t>консультирование;</w:t>
      </w:r>
    </w:p>
    <w:p w:rsidR="00EB0857" w:rsidRPr="001456E6" w:rsidRDefault="00EB0857" w:rsidP="001456E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6E6">
        <w:rPr>
          <w:rFonts w:ascii="Times New Roman" w:hAnsi="Times New Roman" w:cs="Times New Roman"/>
          <w:sz w:val="26"/>
          <w:szCs w:val="26"/>
        </w:rPr>
        <w:t>профилактический визит;</w:t>
      </w:r>
    </w:p>
    <w:p w:rsidR="00BC46CA" w:rsidRDefault="00BC46CA" w:rsidP="00EB08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F6">
        <w:rPr>
          <w:rFonts w:ascii="Times New Roman" w:hAnsi="Times New Roman" w:cs="Times New Roman"/>
          <w:sz w:val="26"/>
          <w:szCs w:val="26"/>
        </w:rPr>
        <w:t>Общее количество проведенных профилактических мероприятий в 2023 году              составило - 68 (44 консультирований, 19 информирований путем размещения информации на официальном сайте городского округа Домодедово в информационно- телекоммуникационной сети «Интернет», 1 обобщение правоприменительной практики в форме доклада и размещения его на официальном сайте городского округа Домодедово в информационно- телекоммуникационной сети «Интернет», 4 объявленных предостережения о недопустимости нарушения обязательных требований)</w:t>
      </w:r>
    </w:p>
    <w:p w:rsidR="00EB0857" w:rsidRPr="00EB0857" w:rsidRDefault="00EB0857" w:rsidP="00EB08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В рамках осуществления Муниципального конт</w:t>
      </w:r>
      <w:r w:rsidR="00BF2401">
        <w:rPr>
          <w:rFonts w:ascii="Times New Roman" w:hAnsi="Times New Roman" w:cs="Times New Roman"/>
          <w:sz w:val="26"/>
          <w:szCs w:val="26"/>
        </w:rPr>
        <w:t>роля, Контрольным органом в 2023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D1BC0">
        <w:rPr>
          <w:rFonts w:ascii="Times New Roman" w:hAnsi="Times New Roman" w:cs="Times New Roman"/>
          <w:sz w:val="26"/>
          <w:szCs w:val="26"/>
        </w:rPr>
        <w:t>осуществлялось</w:t>
      </w:r>
      <w:r w:rsidRPr="00EB0857">
        <w:rPr>
          <w:rFonts w:ascii="Times New Roman" w:hAnsi="Times New Roman" w:cs="Times New Roman"/>
          <w:sz w:val="26"/>
          <w:szCs w:val="26"/>
        </w:rPr>
        <w:t xml:space="preserve"> </w:t>
      </w:r>
      <w:r w:rsidR="00BC46CA">
        <w:rPr>
          <w:rFonts w:ascii="Times New Roman" w:hAnsi="Times New Roman" w:cs="Times New Roman"/>
          <w:sz w:val="26"/>
          <w:szCs w:val="26"/>
        </w:rPr>
        <w:t>информирование</w:t>
      </w:r>
      <w:r w:rsidRPr="00EB0857">
        <w:rPr>
          <w:rFonts w:ascii="Times New Roman" w:hAnsi="Times New Roman" w:cs="Times New Roman"/>
          <w:sz w:val="26"/>
          <w:szCs w:val="26"/>
        </w:rPr>
        <w:t xml:space="preserve"> контролируемых лиц</w:t>
      </w:r>
      <w:r w:rsidR="00BC46CA" w:rsidRPr="00BC46CA">
        <w:rPr>
          <w:rFonts w:ascii="Times New Roman" w:hAnsi="Times New Roman" w:cs="Times New Roman"/>
          <w:sz w:val="26"/>
          <w:szCs w:val="26"/>
        </w:rPr>
        <w:t xml:space="preserve"> </w:t>
      </w:r>
      <w:r w:rsidR="00BC46CA" w:rsidRPr="00A51CF6">
        <w:rPr>
          <w:rFonts w:ascii="Times New Roman" w:hAnsi="Times New Roman" w:cs="Times New Roman"/>
          <w:sz w:val="26"/>
          <w:szCs w:val="26"/>
        </w:rPr>
        <w:t>путем размещения информации на официальном сайте городского округа Домодедово в информационно- телекоммуникационной сети «Интернет», 1 обобщение правоприменительной практики в форме доклада и размещения его на официальном сайте городского округа Домодедово в информационно- телекоммуникационной сети «Интернет»</w:t>
      </w:r>
      <w:r w:rsidRPr="00EB0857">
        <w:rPr>
          <w:rFonts w:ascii="Times New Roman" w:hAnsi="Times New Roman" w:cs="Times New Roman"/>
          <w:sz w:val="26"/>
          <w:szCs w:val="26"/>
        </w:rPr>
        <w:t>.</w:t>
      </w:r>
    </w:p>
    <w:p w:rsidR="00EB0857" w:rsidRPr="00EB0857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Ведется учет объектов контроля в Едином реестре видов федерального контроля (надзора), регионального государственного контроля (надзора), муниципального контроля, являющимся подсистемой федеральной государственной информационной системы «Федеральный реестр государственных и муниципальны</w:t>
      </w:r>
      <w:r w:rsidR="009A0141">
        <w:rPr>
          <w:rFonts w:ascii="Times New Roman" w:hAnsi="Times New Roman" w:cs="Times New Roman"/>
          <w:sz w:val="26"/>
          <w:szCs w:val="26"/>
        </w:rPr>
        <w:t>х услуг (функций)» (далее</w:t>
      </w:r>
      <w:r w:rsidR="00F0293D">
        <w:rPr>
          <w:rFonts w:ascii="Times New Roman" w:hAnsi="Times New Roman" w:cs="Times New Roman"/>
          <w:sz w:val="26"/>
          <w:szCs w:val="26"/>
        </w:rPr>
        <w:t>-</w:t>
      </w:r>
      <w:r w:rsidR="009A0141">
        <w:rPr>
          <w:rFonts w:ascii="Times New Roman" w:hAnsi="Times New Roman" w:cs="Times New Roman"/>
          <w:sz w:val="26"/>
          <w:szCs w:val="26"/>
        </w:rPr>
        <w:t xml:space="preserve"> ЕРВК)</w:t>
      </w:r>
      <w:r w:rsidRPr="00EB0857">
        <w:rPr>
          <w:rFonts w:ascii="Times New Roman" w:hAnsi="Times New Roman" w:cs="Times New Roman"/>
          <w:sz w:val="26"/>
          <w:szCs w:val="26"/>
        </w:rPr>
        <w:t>.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Раздел 3. Профилактика рисков причинения вреда (ущерба) охраняемым законом ценностям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821A95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1A95">
        <w:rPr>
          <w:rFonts w:ascii="Times New Roman" w:hAnsi="Times New Roman" w:cs="Times New Roman"/>
          <w:sz w:val="26"/>
          <w:szCs w:val="26"/>
        </w:rPr>
        <w:t xml:space="preserve">С целью профилактики рисков причинения вреда (ущерба) охраняемым законом ценностям Постановлением Администрации городского округа Домодедово от </w:t>
      </w:r>
      <w:r w:rsidR="00B85F9A" w:rsidRPr="00B85F9A">
        <w:rPr>
          <w:rFonts w:ascii="Times New Roman" w:hAnsi="Times New Roman" w:cs="Times New Roman"/>
          <w:sz w:val="26"/>
          <w:szCs w:val="26"/>
        </w:rPr>
        <w:t xml:space="preserve"> </w:t>
      </w:r>
      <w:r w:rsidR="00BF2401">
        <w:rPr>
          <w:rFonts w:ascii="Times New Roman" w:hAnsi="Times New Roman" w:cs="Times New Roman"/>
          <w:sz w:val="26"/>
          <w:szCs w:val="26"/>
        </w:rPr>
        <w:t>05.12.2023</w:t>
      </w:r>
      <w:r w:rsidR="00B85F9A" w:rsidRPr="00B85F9A">
        <w:rPr>
          <w:rFonts w:ascii="Times New Roman" w:hAnsi="Times New Roman" w:cs="Times New Roman"/>
          <w:sz w:val="26"/>
          <w:szCs w:val="26"/>
        </w:rPr>
        <w:t xml:space="preserve"> № </w:t>
      </w:r>
      <w:r w:rsidR="00BF2401">
        <w:rPr>
          <w:rFonts w:ascii="Times New Roman" w:hAnsi="Times New Roman" w:cs="Times New Roman"/>
          <w:sz w:val="26"/>
          <w:szCs w:val="26"/>
        </w:rPr>
        <w:t>7331</w:t>
      </w:r>
      <w:r w:rsidRPr="00F0293D">
        <w:rPr>
          <w:rFonts w:ascii="Times New Roman" w:hAnsi="Times New Roman" w:cs="Times New Roman"/>
          <w:sz w:val="26"/>
          <w:szCs w:val="26"/>
        </w:rPr>
        <w:t xml:space="preserve"> </w:t>
      </w:r>
      <w:r w:rsidRPr="00821A95">
        <w:rPr>
          <w:rFonts w:ascii="Times New Roman" w:hAnsi="Times New Roman" w:cs="Times New Roman"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при осуществлении Администрацией городского округа Домодедово муниципального </w:t>
      </w:r>
      <w:r w:rsidR="00B85F9A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821A95">
        <w:rPr>
          <w:rFonts w:ascii="Times New Roman" w:hAnsi="Times New Roman" w:cs="Times New Roman"/>
          <w:sz w:val="26"/>
          <w:szCs w:val="26"/>
        </w:rPr>
        <w:t>контроля на территории городского округа Домодедово Московской области на 202</w:t>
      </w:r>
      <w:r w:rsidR="00BF2401">
        <w:rPr>
          <w:rFonts w:ascii="Times New Roman" w:hAnsi="Times New Roman" w:cs="Times New Roman"/>
          <w:sz w:val="26"/>
          <w:szCs w:val="26"/>
        </w:rPr>
        <w:t>4</w:t>
      </w:r>
      <w:r w:rsidRPr="00821A95">
        <w:rPr>
          <w:rFonts w:ascii="Times New Roman" w:hAnsi="Times New Roman" w:cs="Times New Roman"/>
          <w:sz w:val="26"/>
          <w:szCs w:val="26"/>
        </w:rPr>
        <w:t xml:space="preserve"> год» принята Программа профилактики рисков причинения вреда (ущерба) охраняемым законом ценностям при осуществлении Администрацией городского округа Домодедово муниципального </w:t>
      </w:r>
      <w:r w:rsidR="00B85F9A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821A95">
        <w:rPr>
          <w:rFonts w:ascii="Times New Roman" w:hAnsi="Times New Roman" w:cs="Times New Roman"/>
          <w:sz w:val="26"/>
          <w:szCs w:val="26"/>
        </w:rPr>
        <w:t>контроля на территории городского округа Домодедово Московской области на 202</w:t>
      </w:r>
      <w:r w:rsidR="00BF2401">
        <w:rPr>
          <w:rFonts w:ascii="Times New Roman" w:hAnsi="Times New Roman" w:cs="Times New Roman"/>
          <w:sz w:val="26"/>
          <w:szCs w:val="26"/>
        </w:rPr>
        <w:t>4</w:t>
      </w:r>
      <w:r w:rsidRPr="00821A95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 рисков).</w:t>
      </w:r>
    </w:p>
    <w:p w:rsidR="00EB0857" w:rsidRPr="00EB0857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направлена на повышение эффективности предупреждения нарушений обязательных требований и повышение правовой грамотности контролируемых лиц. </w:t>
      </w:r>
    </w:p>
    <w:p w:rsidR="00EB0857" w:rsidRPr="00EB0857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В соответствии с критериями отнесения объектов муниципального контроля к категориям риска, определенными в Положении о муниципальном контроле, объекты Муниципального контроля отнесены к категории низкого риска.</w:t>
      </w:r>
    </w:p>
    <w:p w:rsidR="00EB0857" w:rsidRPr="00EB0857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В 202</w:t>
      </w:r>
      <w:r w:rsidR="00BF2401">
        <w:rPr>
          <w:rFonts w:ascii="Times New Roman" w:hAnsi="Times New Roman" w:cs="Times New Roman"/>
          <w:sz w:val="26"/>
          <w:szCs w:val="26"/>
        </w:rPr>
        <w:t>3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году в рамках осуществления Муниципального контроля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</w:t>
      </w:r>
      <w:r w:rsidRPr="00EB0857">
        <w:rPr>
          <w:rFonts w:ascii="Times New Roman" w:hAnsi="Times New Roman" w:cs="Times New Roman"/>
          <w:sz w:val="26"/>
          <w:szCs w:val="26"/>
        </w:rPr>
        <w:lastRenderedPageBreak/>
        <w:t xml:space="preserve">окружающей среде, а также возникновения чрезвычайных ситуаций природного и техногенного характера не поступала. </w:t>
      </w:r>
    </w:p>
    <w:p w:rsidR="00EB0857" w:rsidRPr="00EB0857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Раздел 4. Выводы и предложения по итогам организации и осуществления </w:t>
      </w:r>
      <w:r w:rsidRPr="00EB0857">
        <w:rPr>
          <w:rFonts w:ascii="Times New Roman" w:hAnsi="Times New Roman" w:cs="Times New Roman"/>
          <w:sz w:val="26"/>
          <w:szCs w:val="26"/>
        </w:rPr>
        <w:br/>
        <w:t>Муниципального контроля</w:t>
      </w:r>
    </w:p>
    <w:p w:rsidR="00EB0857" w:rsidRPr="00EB0857" w:rsidRDefault="00EB0857" w:rsidP="00EB0857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EB0857" w:rsidRDefault="00EB0857" w:rsidP="00EB08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:rsidR="00EB0857" w:rsidRPr="00EB0857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Контрольным органом ведется работа, направленная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деятельности. </w:t>
      </w:r>
    </w:p>
    <w:p w:rsidR="00EB0857" w:rsidRPr="00EB0857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С целью снижения нарушени</w:t>
      </w:r>
      <w:r w:rsidR="00BF2401">
        <w:rPr>
          <w:rFonts w:ascii="Times New Roman" w:hAnsi="Times New Roman" w:cs="Times New Roman"/>
          <w:sz w:val="26"/>
          <w:szCs w:val="26"/>
        </w:rPr>
        <w:t>й обязательных требований в 2024</w:t>
      </w:r>
      <w:r w:rsidRPr="00EB0857">
        <w:rPr>
          <w:rFonts w:ascii="Times New Roman" w:hAnsi="Times New Roman" w:cs="Times New Roman"/>
          <w:sz w:val="26"/>
          <w:szCs w:val="26"/>
        </w:rPr>
        <w:t xml:space="preserve"> году продолжится работа, направленная на повышение эффективности контрольной деятельности в рамках Муниципального контроля, а именно:</w:t>
      </w:r>
    </w:p>
    <w:p w:rsidR="00EB0857" w:rsidRPr="00EB0857" w:rsidRDefault="00EB0857" w:rsidP="001456E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 xml:space="preserve">реализация мероприятий, предусмотренных Программой профилактики рисков причинения вреда (ущерба) охраняемым законом ценностям при осуществлении муниципального </w:t>
      </w:r>
      <w:r w:rsidR="0071591C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EB0857">
        <w:rPr>
          <w:rFonts w:ascii="Times New Roman" w:hAnsi="Times New Roman" w:cs="Times New Roman"/>
          <w:sz w:val="26"/>
          <w:szCs w:val="26"/>
        </w:rPr>
        <w:t xml:space="preserve">контроля на территории городского округа Домодедово; </w:t>
      </w:r>
    </w:p>
    <w:p w:rsidR="00EB0857" w:rsidRPr="00EB0857" w:rsidRDefault="00EB0857" w:rsidP="001456E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своевременная актуализация сведений и учет объектов контроля в системе ЕРВК.</w:t>
      </w:r>
    </w:p>
    <w:p w:rsidR="00EB0857" w:rsidRPr="00EB0857" w:rsidRDefault="00EB0857" w:rsidP="00145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0857">
        <w:rPr>
          <w:rFonts w:ascii="Times New Roman" w:hAnsi="Times New Roman" w:cs="Times New Roman"/>
          <w:sz w:val="26"/>
          <w:szCs w:val="26"/>
        </w:rPr>
        <w:t>Особое внимание планируется уделять информированию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:rsidR="00EB0857" w:rsidRPr="00EB0857" w:rsidRDefault="00EB0857" w:rsidP="00EB0857">
      <w:pPr>
        <w:pStyle w:val="a5"/>
        <w:tabs>
          <w:tab w:val="left" w:pos="708"/>
        </w:tabs>
        <w:spacing w:line="240" w:lineRule="auto"/>
        <w:contextualSpacing/>
        <w:rPr>
          <w:sz w:val="26"/>
          <w:szCs w:val="26"/>
          <w:lang w:val="ru-RU"/>
        </w:rPr>
      </w:pPr>
    </w:p>
    <w:p w:rsidR="0051484D" w:rsidRPr="00EB0857" w:rsidRDefault="0051484D" w:rsidP="00EB08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51484D" w:rsidRPr="00EB0857" w:rsidSect="00312747">
      <w:pgSz w:w="11909" w:h="16834"/>
      <w:pgMar w:top="568" w:right="569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CE5F28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A0A5C45"/>
    <w:multiLevelType w:val="hybridMultilevel"/>
    <w:tmpl w:val="2646D4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A94A93"/>
    <w:multiLevelType w:val="hybridMultilevel"/>
    <w:tmpl w:val="4F5E2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23039D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6" w15:restartNumberingAfterBreak="0">
    <w:nsid w:val="2C310EF2"/>
    <w:multiLevelType w:val="hybridMultilevel"/>
    <w:tmpl w:val="24180B3E"/>
    <w:lvl w:ilvl="0" w:tplc="31585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149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3B4041C3"/>
    <w:multiLevelType w:val="hybridMultilevel"/>
    <w:tmpl w:val="50CC1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997656"/>
    <w:multiLevelType w:val="hybridMultilevel"/>
    <w:tmpl w:val="25940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67599"/>
    <w:multiLevelType w:val="hybridMultilevel"/>
    <w:tmpl w:val="655E6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27BB5"/>
    <w:multiLevelType w:val="hybridMultilevel"/>
    <w:tmpl w:val="EC1ED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DF44F64"/>
    <w:multiLevelType w:val="hybridMultilevel"/>
    <w:tmpl w:val="B922BD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1060A90"/>
    <w:multiLevelType w:val="hybridMultilevel"/>
    <w:tmpl w:val="EB2C80A2"/>
    <w:lvl w:ilvl="0" w:tplc="4620A35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A9719D8"/>
    <w:multiLevelType w:val="hybridMultilevel"/>
    <w:tmpl w:val="71565DAC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EF789A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 w15:restartNumberingAfterBreak="0">
    <w:nsid w:val="637D6C32"/>
    <w:multiLevelType w:val="multilevel"/>
    <w:tmpl w:val="D5AA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051BAB"/>
    <w:multiLevelType w:val="hybridMultilevel"/>
    <w:tmpl w:val="437A20DE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6551BD"/>
    <w:multiLevelType w:val="hybridMultilevel"/>
    <w:tmpl w:val="EC16B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9"/>
  </w:num>
  <w:num w:numId="5">
    <w:abstractNumId w:val="17"/>
  </w:num>
  <w:num w:numId="6">
    <w:abstractNumId w:val="15"/>
  </w:num>
  <w:num w:numId="7">
    <w:abstractNumId w:val="5"/>
  </w:num>
  <w:num w:numId="8">
    <w:abstractNumId w:val="18"/>
  </w:num>
  <w:num w:numId="9">
    <w:abstractNumId w:val="20"/>
  </w:num>
  <w:num w:numId="10">
    <w:abstractNumId w:val="16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2"/>
  </w:num>
  <w:num w:numId="21">
    <w:abstractNumId w:val="3"/>
  </w:num>
  <w:num w:numId="22">
    <w:abstractNumId w:val="13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6"/>
    <w:rsid w:val="000350B0"/>
    <w:rsid w:val="000442B1"/>
    <w:rsid w:val="000560EE"/>
    <w:rsid w:val="00065E30"/>
    <w:rsid w:val="000A0FB0"/>
    <w:rsid w:val="000C5FF5"/>
    <w:rsid w:val="000F5A48"/>
    <w:rsid w:val="001456E6"/>
    <w:rsid w:val="001B1233"/>
    <w:rsid w:val="001B1E66"/>
    <w:rsid w:val="001B5F5C"/>
    <w:rsid w:val="001B7969"/>
    <w:rsid w:val="001C512E"/>
    <w:rsid w:val="00215862"/>
    <w:rsid w:val="00243A5E"/>
    <w:rsid w:val="00280C12"/>
    <w:rsid w:val="002A3162"/>
    <w:rsid w:val="00312747"/>
    <w:rsid w:val="00323C98"/>
    <w:rsid w:val="00333572"/>
    <w:rsid w:val="00343FC4"/>
    <w:rsid w:val="00362BA9"/>
    <w:rsid w:val="004035CF"/>
    <w:rsid w:val="00432B0E"/>
    <w:rsid w:val="004C65EA"/>
    <w:rsid w:val="005106B5"/>
    <w:rsid w:val="0051484D"/>
    <w:rsid w:val="00552D93"/>
    <w:rsid w:val="00564AA8"/>
    <w:rsid w:val="005800F2"/>
    <w:rsid w:val="005A200F"/>
    <w:rsid w:val="005C440B"/>
    <w:rsid w:val="005D1BC0"/>
    <w:rsid w:val="005D704F"/>
    <w:rsid w:val="00637C06"/>
    <w:rsid w:val="00672DC5"/>
    <w:rsid w:val="00674192"/>
    <w:rsid w:val="007024C5"/>
    <w:rsid w:val="0071591C"/>
    <w:rsid w:val="00771FD7"/>
    <w:rsid w:val="007C3410"/>
    <w:rsid w:val="00814C26"/>
    <w:rsid w:val="00821A95"/>
    <w:rsid w:val="008458C7"/>
    <w:rsid w:val="0091628E"/>
    <w:rsid w:val="009313D7"/>
    <w:rsid w:val="009A0141"/>
    <w:rsid w:val="009C4497"/>
    <w:rsid w:val="00A4779B"/>
    <w:rsid w:val="00A519E1"/>
    <w:rsid w:val="00A76A4B"/>
    <w:rsid w:val="00AD7EBB"/>
    <w:rsid w:val="00B223B3"/>
    <w:rsid w:val="00B31D25"/>
    <w:rsid w:val="00B34B69"/>
    <w:rsid w:val="00B744AC"/>
    <w:rsid w:val="00B85F9A"/>
    <w:rsid w:val="00B86F0E"/>
    <w:rsid w:val="00B8787A"/>
    <w:rsid w:val="00BB0D9F"/>
    <w:rsid w:val="00BB565A"/>
    <w:rsid w:val="00BC46CA"/>
    <w:rsid w:val="00BF2289"/>
    <w:rsid w:val="00BF2401"/>
    <w:rsid w:val="00CB35E7"/>
    <w:rsid w:val="00CB5934"/>
    <w:rsid w:val="00CF60B9"/>
    <w:rsid w:val="00D41D09"/>
    <w:rsid w:val="00D56732"/>
    <w:rsid w:val="00D610D5"/>
    <w:rsid w:val="00D6114E"/>
    <w:rsid w:val="00DC0267"/>
    <w:rsid w:val="00E0331C"/>
    <w:rsid w:val="00E037E4"/>
    <w:rsid w:val="00E05CDC"/>
    <w:rsid w:val="00E95C3B"/>
    <w:rsid w:val="00EB0857"/>
    <w:rsid w:val="00ED4F06"/>
    <w:rsid w:val="00EF48A9"/>
    <w:rsid w:val="00F0293D"/>
    <w:rsid w:val="00F34A5A"/>
    <w:rsid w:val="00F34B9D"/>
    <w:rsid w:val="00FD35A6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2F2F"/>
  <w15:docId w15:val="{7086356D-8694-47A7-9697-4210956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qFormat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821A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Макарова А.А.</cp:lastModifiedBy>
  <cp:revision>2</cp:revision>
  <cp:lastPrinted>2023-06-09T09:37:00Z</cp:lastPrinted>
  <dcterms:created xsi:type="dcterms:W3CDTF">2024-06-26T08:33:00Z</dcterms:created>
  <dcterms:modified xsi:type="dcterms:W3CDTF">2024-06-26T08:33:00Z</dcterms:modified>
</cp:coreProperties>
</file>