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CE" w:rsidRDefault="00E203CE" w:rsidP="007B0D62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203CE" w:rsidRDefault="00E203CE" w:rsidP="007B0D62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0D62" w:rsidRPr="006D77C8" w:rsidRDefault="007B0D62" w:rsidP="001B7D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7C8">
        <w:rPr>
          <w:rFonts w:ascii="Arial" w:hAnsi="Arial" w:cs="Arial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Домодедово</w:t>
      </w:r>
    </w:p>
    <w:p w:rsidR="007B0D62" w:rsidRPr="006D77C8" w:rsidRDefault="007B0D62" w:rsidP="001B7DAA">
      <w:pPr>
        <w:pStyle w:val="ConsPlusNonformat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D77C8">
        <w:rPr>
          <w:rFonts w:ascii="Arial" w:hAnsi="Arial" w:cs="Arial"/>
          <w:b/>
          <w:sz w:val="24"/>
          <w:szCs w:val="24"/>
        </w:rPr>
        <w:t>«Безопасность и обеспечение безопасности жизнедеятельно</w:t>
      </w:r>
      <w:r w:rsidR="0024129F" w:rsidRPr="006D77C8">
        <w:rPr>
          <w:rFonts w:ascii="Arial" w:hAnsi="Arial" w:cs="Arial"/>
          <w:b/>
          <w:sz w:val="24"/>
          <w:szCs w:val="24"/>
        </w:rPr>
        <w:t>сти населения»</w:t>
      </w:r>
    </w:p>
    <w:p w:rsidR="007B0D62" w:rsidRPr="006D77C8" w:rsidRDefault="007B0D62" w:rsidP="001B7DAA">
      <w:pPr>
        <w:pStyle w:val="ConsPlusNonformat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18"/>
        <w:gridCol w:w="1561"/>
        <w:gridCol w:w="3970"/>
        <w:gridCol w:w="3434"/>
        <w:gridCol w:w="2377"/>
      </w:tblGrid>
      <w:tr w:rsidR="0022274F" w:rsidRPr="006249EC" w:rsidTr="00A512BC">
        <w:tc>
          <w:tcPr>
            <w:tcW w:w="566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№ </w:t>
            </w:r>
            <w:r w:rsidRPr="006249E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1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70" w:type="dxa"/>
          </w:tcPr>
          <w:p w:rsidR="0022274F" w:rsidRPr="006249EC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Порядок расчета</w:t>
            </w:r>
          </w:p>
        </w:tc>
        <w:tc>
          <w:tcPr>
            <w:tcW w:w="3434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Источник данных </w:t>
            </w:r>
          </w:p>
        </w:tc>
        <w:tc>
          <w:tcPr>
            <w:tcW w:w="2377" w:type="dxa"/>
            <w:shd w:val="clear" w:color="auto" w:fill="auto"/>
          </w:tcPr>
          <w:p w:rsidR="0022274F" w:rsidRPr="006249EC" w:rsidRDefault="00A512BC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Периодичность предоставления</w:t>
            </w:r>
          </w:p>
        </w:tc>
      </w:tr>
      <w:tr w:rsidR="0022274F" w:rsidRPr="006249EC" w:rsidTr="00A512BC">
        <w:tc>
          <w:tcPr>
            <w:tcW w:w="566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2274F" w:rsidRPr="006249EC" w:rsidRDefault="00BD7D00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4</w:t>
            </w:r>
          </w:p>
        </w:tc>
        <w:tc>
          <w:tcPr>
            <w:tcW w:w="3434" w:type="dxa"/>
            <w:shd w:val="clear" w:color="auto" w:fill="auto"/>
          </w:tcPr>
          <w:p w:rsidR="0022274F" w:rsidRPr="006249EC" w:rsidRDefault="00BD7D00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5</w:t>
            </w:r>
          </w:p>
        </w:tc>
        <w:tc>
          <w:tcPr>
            <w:tcW w:w="2377" w:type="dxa"/>
            <w:shd w:val="clear" w:color="auto" w:fill="auto"/>
          </w:tcPr>
          <w:p w:rsidR="0022274F" w:rsidRPr="006249EC" w:rsidRDefault="00BD7D00" w:rsidP="0022274F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6</w:t>
            </w:r>
          </w:p>
        </w:tc>
      </w:tr>
      <w:tr w:rsidR="0022274F" w:rsidRPr="006249EC" w:rsidTr="00A512BC">
        <w:tc>
          <w:tcPr>
            <w:tcW w:w="566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561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кол-во</w:t>
            </w:r>
          </w:p>
          <w:p w:rsidR="0022274F" w:rsidRPr="006249EC" w:rsidRDefault="0022274F" w:rsidP="0022274F">
            <w:pPr>
              <w:pStyle w:val="ConsPlusNormal"/>
              <w:ind w:firstLine="32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преступлений</w:t>
            </w:r>
          </w:p>
        </w:tc>
        <w:tc>
          <w:tcPr>
            <w:tcW w:w="3970" w:type="dxa"/>
          </w:tcPr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Кптг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Кппг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x 0,97,</w:t>
            </w: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249EC">
              <w:rPr>
                <w:rFonts w:ascii="Arial" w:hAnsi="Arial" w:cs="Arial"/>
                <w:sz w:val="24"/>
                <w:szCs w:val="24"/>
              </w:rPr>
              <w:t>Кптг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6249EC">
              <w:rPr>
                <w:rFonts w:ascii="Arial" w:hAnsi="Arial" w:cs="Arial"/>
                <w:sz w:val="24"/>
                <w:szCs w:val="24"/>
              </w:rPr>
              <w:t xml:space="preserve"> кол-во преступлений текущего года,</w:t>
            </w: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Кппг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– кол-во преступлений предыдущего года</w:t>
            </w:r>
          </w:p>
        </w:tc>
        <w:tc>
          <w:tcPr>
            <w:tcW w:w="3434" w:type="dxa"/>
            <w:shd w:val="clear" w:color="auto" w:fill="auto"/>
          </w:tcPr>
          <w:p w:rsidR="0022274F" w:rsidRPr="006249EC" w:rsidRDefault="0022274F" w:rsidP="00BD7D00">
            <w:pPr>
              <w:pStyle w:val="ConsPlusNormal"/>
              <w:ind w:firstLine="32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2377" w:type="dxa"/>
            <w:shd w:val="clear" w:color="auto" w:fill="auto"/>
          </w:tcPr>
          <w:p w:rsidR="0022274F" w:rsidRPr="006249EC" w:rsidRDefault="00BD7D00" w:rsidP="0048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Еже</w:t>
            </w:r>
            <w:r w:rsidR="004851BE" w:rsidRPr="006249EC">
              <w:rPr>
                <w:rFonts w:ascii="Arial" w:hAnsi="Arial" w:cs="Arial"/>
                <w:sz w:val="24"/>
                <w:szCs w:val="24"/>
              </w:rPr>
              <w:t>годно</w:t>
            </w:r>
          </w:p>
        </w:tc>
      </w:tr>
      <w:tr w:rsidR="0022274F" w:rsidRPr="006249EC" w:rsidTr="00A512BC">
        <w:tc>
          <w:tcPr>
            <w:tcW w:w="566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2274F" w:rsidRPr="006249EC" w:rsidRDefault="0022274F" w:rsidP="0022274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561" w:type="dxa"/>
            <w:shd w:val="clear" w:color="auto" w:fill="auto"/>
          </w:tcPr>
          <w:p w:rsidR="0022274F" w:rsidRPr="006249EC" w:rsidRDefault="0022274F" w:rsidP="00222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70" w:type="dxa"/>
          </w:tcPr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Вбртг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Вбрпг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х 1,05</w:t>
            </w: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Вбртг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– кол-во видеокамер, подключенных к системе БР в текущем году,</w:t>
            </w:r>
          </w:p>
          <w:p w:rsidR="0022274F" w:rsidRPr="006249EC" w:rsidRDefault="0022274F" w:rsidP="0022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Вбрпг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– кол-во видеокамер, подключенных к системе БР в предыдущем году</w:t>
            </w:r>
          </w:p>
          <w:p w:rsidR="0022274F" w:rsidRPr="006249EC" w:rsidRDefault="0022274F" w:rsidP="0022274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22274F" w:rsidRPr="006249EC" w:rsidRDefault="0022274F" w:rsidP="00BD7D00">
            <w:pPr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Ежеквартальные отчеты Администрации городского округа Домодедово (Управления по территориальной безопасности, ГО и ЧС)</w:t>
            </w:r>
          </w:p>
        </w:tc>
        <w:tc>
          <w:tcPr>
            <w:tcW w:w="2377" w:type="dxa"/>
            <w:shd w:val="clear" w:color="auto" w:fill="auto"/>
          </w:tcPr>
          <w:p w:rsidR="0022274F" w:rsidRPr="006249EC" w:rsidRDefault="004851BE" w:rsidP="004851BE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</w:rPr>
              <w:t xml:space="preserve">Ежегодно </w:t>
            </w:r>
          </w:p>
        </w:tc>
      </w:tr>
      <w:tr w:rsidR="0022274F" w:rsidRPr="006249EC" w:rsidTr="00A512BC">
        <w:tc>
          <w:tcPr>
            <w:tcW w:w="566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561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32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человек на 100 тыс. населения</w:t>
            </w:r>
          </w:p>
        </w:tc>
        <w:tc>
          <w:tcPr>
            <w:tcW w:w="3970" w:type="dxa"/>
          </w:tcPr>
          <w:p w:rsidR="00F13EEB" w:rsidRPr="006249EC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F13EEB" w:rsidRPr="006249EC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13EEB" w:rsidRPr="006249EC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13EEB" w:rsidRPr="006249EC" w:rsidRDefault="00F13EEB" w:rsidP="00F13EEB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:rsidR="00F13EEB" w:rsidRPr="006249EC" w:rsidRDefault="00F13EEB" w:rsidP="00F13EEB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lastRenderedPageBreak/>
              <w:t>Внон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=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Кжго</m:t>
                  </m:r>
                </m:den>
              </m:f>
            </m:oMath>
            <w:r w:rsidRPr="006249EC">
              <w:rPr>
                <w:rFonts w:ascii="Arial" w:hAnsi="Arial" w:cs="Arial"/>
                <w:sz w:val="24"/>
                <w:szCs w:val="24"/>
              </w:rPr>
              <w:t xml:space="preserve">  х 100 000</w:t>
            </w:r>
          </w:p>
          <w:p w:rsidR="00F13EEB" w:rsidRPr="006249EC" w:rsidRDefault="00F13EEB" w:rsidP="00F13EEB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13EEB" w:rsidRPr="006249EC" w:rsidRDefault="00F13EEB" w:rsidP="00F13E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где:</w:t>
            </w:r>
            <w:r w:rsidRPr="006249E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Внон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 – вовлеченность населения, в незаконный оборот наркотиков (случаев);</w:t>
            </w:r>
          </w:p>
          <w:p w:rsidR="00F13EEB" w:rsidRPr="006249EC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249EC">
              <w:rPr>
                <w:rFonts w:ascii="Arial" w:hAnsi="Arial" w:cs="Arial"/>
                <w:sz w:val="24"/>
                <w:szCs w:val="24"/>
              </w:rPr>
              <w:t>ЧЛсп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6249EC">
              <w:rPr>
                <w:rFonts w:ascii="Arial" w:hAnsi="Arial" w:cs="Arial"/>
                <w:sz w:val="24"/>
                <w:szCs w:val="24"/>
              </w:rPr>
              <w:t xml:space="preserve"> общее число лиц, совершивших 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наркопреступления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(форма межведомственной статистической отчетности № 171 «1-МВ-НОН», раздел 2, строка 1, графа 1);</w:t>
            </w:r>
          </w:p>
          <w:p w:rsidR="00F13EEB" w:rsidRPr="006249EC" w:rsidRDefault="00F13EEB" w:rsidP="00F1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249EC">
              <w:rPr>
                <w:rFonts w:ascii="Arial" w:hAnsi="Arial" w:cs="Arial"/>
                <w:sz w:val="24"/>
                <w:szCs w:val="24"/>
              </w:rPr>
              <w:t>ЧЛадм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6249EC">
              <w:rPr>
                <w:rFonts w:ascii="Arial" w:hAnsi="Arial" w:cs="Arial"/>
                <w:sz w:val="24"/>
                <w:szCs w:val="24"/>
              </w:rPr>
              <w:t xml:space="preserve"> общее число лиц, совершивших административные правонарушения, связанные с незаконным оборотом наркотиков (форма межведомственной статистической отчетности № 174 «4-МВ-НОН», раздел 4, строка 1, графа 1);  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Кжго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- среднегодовая численность населения (по данным Росстата)</w:t>
            </w:r>
          </w:p>
          <w:p w:rsidR="0022274F" w:rsidRPr="006249EC" w:rsidRDefault="0022274F" w:rsidP="0022274F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lastRenderedPageBreak/>
              <w:t xml:space="preserve">Формы межведомственной статистической отчетности  1-МВ-НОН и  4-МВ-НОН к  Приказу МВД России, Министра обороны РФ, </w:t>
            </w:r>
            <w:r w:rsidRPr="006249EC">
              <w:rPr>
                <w:sz w:val="24"/>
                <w:szCs w:val="24"/>
              </w:rPr>
              <w:lastRenderedPageBreak/>
              <w:t>Министерства здравоохранения РФ, Министерства просвещения РФ, ФСБ России, Федеральной службы войск национальной гвардии РФ, Федеральной службы 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2377" w:type="dxa"/>
            <w:shd w:val="clear" w:color="auto" w:fill="auto"/>
          </w:tcPr>
          <w:p w:rsidR="0022274F" w:rsidRPr="006249EC" w:rsidRDefault="004851BE" w:rsidP="0048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 </w:t>
            </w:r>
          </w:p>
        </w:tc>
      </w:tr>
      <w:tr w:rsidR="0022274F" w:rsidRPr="006249EC" w:rsidTr="00A512BC">
        <w:tc>
          <w:tcPr>
            <w:tcW w:w="566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34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Снижение уровня </w:t>
            </w:r>
            <w:proofErr w:type="spellStart"/>
            <w:r w:rsidRPr="006249EC">
              <w:rPr>
                <w:sz w:val="24"/>
                <w:szCs w:val="24"/>
              </w:rPr>
              <w:t>криминогенности</w:t>
            </w:r>
            <w:proofErr w:type="spellEnd"/>
            <w:r w:rsidRPr="006249EC">
              <w:rPr>
                <w:sz w:val="24"/>
                <w:szCs w:val="24"/>
              </w:rPr>
              <w:t xml:space="preserve"> наркомании на 100 тыс. человек</w:t>
            </w:r>
          </w:p>
        </w:tc>
        <w:tc>
          <w:tcPr>
            <w:tcW w:w="1561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32"/>
              <w:jc w:val="center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человек на 100 тыс. населения</w:t>
            </w:r>
          </w:p>
        </w:tc>
        <w:tc>
          <w:tcPr>
            <w:tcW w:w="3970" w:type="dxa"/>
          </w:tcPr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Значение показателя рассчитывается по формуле:</w:t>
            </w: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            </w:t>
            </w: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proofErr w:type="gramStart"/>
            <w:r w:rsidRPr="006249EC">
              <w:rPr>
                <w:sz w:val="24"/>
                <w:szCs w:val="24"/>
              </w:rPr>
              <w:t>Кн</w:t>
            </w:r>
            <w:proofErr w:type="spellEnd"/>
            <w:r w:rsidRPr="006249EC">
              <w:rPr>
                <w:sz w:val="24"/>
                <w:szCs w:val="24"/>
              </w:rPr>
              <w:t xml:space="preserve">  =</w:t>
            </w:r>
            <w:proofErr w:type="gramEnd"/>
            <w:r w:rsidRPr="006249EC">
              <w:rPr>
                <w:sz w:val="24"/>
                <w:szCs w:val="24"/>
              </w:rPr>
              <w:t xml:space="preserve">      (</w:t>
            </w:r>
            <w:proofErr w:type="spellStart"/>
            <w:r w:rsidRPr="006249EC">
              <w:rPr>
                <w:sz w:val="24"/>
                <w:szCs w:val="24"/>
              </w:rPr>
              <w:t>ЧПсп+ЧПадм</w:t>
            </w:r>
            <w:proofErr w:type="spellEnd"/>
            <w:r w:rsidRPr="006249EC">
              <w:rPr>
                <w:sz w:val="24"/>
                <w:szCs w:val="24"/>
              </w:rPr>
              <w:t>)/</w:t>
            </w:r>
            <w:proofErr w:type="spellStart"/>
            <w:r w:rsidRPr="006249EC">
              <w:rPr>
                <w:sz w:val="24"/>
                <w:szCs w:val="24"/>
              </w:rPr>
              <w:t>Кжго</w:t>
            </w:r>
            <w:proofErr w:type="spellEnd"/>
            <w:r w:rsidRPr="006249EC">
              <w:rPr>
                <w:sz w:val="24"/>
                <w:szCs w:val="24"/>
              </w:rPr>
              <w:t xml:space="preserve">     х  100 000</w:t>
            </w: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где:</w:t>
            </w: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Кн</w:t>
            </w:r>
            <w:proofErr w:type="spellEnd"/>
            <w:r w:rsidRPr="006249EC">
              <w:rPr>
                <w:sz w:val="24"/>
                <w:szCs w:val="24"/>
              </w:rPr>
              <w:t xml:space="preserve"> – </w:t>
            </w:r>
            <w:proofErr w:type="spellStart"/>
            <w:r w:rsidRPr="006249EC">
              <w:rPr>
                <w:sz w:val="24"/>
                <w:szCs w:val="24"/>
              </w:rPr>
              <w:t>криминогенность</w:t>
            </w:r>
            <w:proofErr w:type="spellEnd"/>
            <w:r w:rsidRPr="006249EC">
              <w:rPr>
                <w:sz w:val="24"/>
                <w:szCs w:val="24"/>
              </w:rPr>
              <w:t xml:space="preserve"> наркомании (случаев);</w:t>
            </w: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ЧПсп</w:t>
            </w:r>
            <w:proofErr w:type="spellEnd"/>
            <w:r w:rsidRPr="006249EC">
              <w:rPr>
                <w:sz w:val="24"/>
                <w:szCs w:val="24"/>
              </w:rPr>
              <w:t xml:space="preserve"> – число потребителей наркотиков, совершивших </w:t>
            </w:r>
            <w:r w:rsidRPr="006249EC">
              <w:rPr>
                <w:sz w:val="24"/>
                <w:szCs w:val="24"/>
              </w:rPr>
              <w:lastRenderedPageBreak/>
              <w:t xml:space="preserve">общеуголовные преступления (форма межведомственной статистической отчетности </w:t>
            </w: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№ 171 «1-МВ-НОН», раздел 2, строка 43, графа 1);</w:t>
            </w:r>
          </w:p>
          <w:p w:rsidR="00F13EEB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ЧПадм</w:t>
            </w:r>
            <w:proofErr w:type="spellEnd"/>
            <w:r w:rsidRPr="006249EC">
              <w:rPr>
                <w:sz w:val="24"/>
                <w:szCs w:val="24"/>
              </w:rPr>
              <w:t xml:space="preserve"> – число лиц, совершивших административные правонарушения, связанные с потреблением наркотиков либо в состоянии наркотического опьянения (форма межведомственной статистической отчетности № 174 «4-МВ-НОН», раздел 4, строка 1, сумма граф 3, 13, 14, 15, 16)</w:t>
            </w:r>
          </w:p>
          <w:p w:rsidR="0022274F" w:rsidRPr="006249EC" w:rsidRDefault="00F13EEB" w:rsidP="00F13EEB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Кжго</w:t>
            </w:r>
            <w:proofErr w:type="spellEnd"/>
            <w:r w:rsidRPr="006249EC">
              <w:rPr>
                <w:sz w:val="24"/>
                <w:szCs w:val="24"/>
              </w:rPr>
              <w:t xml:space="preserve">   – среднегодовая численность населения (по данным Росстата)</w:t>
            </w:r>
          </w:p>
        </w:tc>
        <w:tc>
          <w:tcPr>
            <w:tcW w:w="3434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ind w:firstLine="17"/>
              <w:outlineLvl w:val="1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lastRenderedPageBreak/>
              <w:t xml:space="preserve">Формы межведомственной статистической отчетности  1-МВ-НОН и  4-МВ-НОН к  Приказу МВД России, Министра обороны РФ, Министерства здравоохранения РФ, Министерства просвещения РФ, ФСБ России, Федеральной службы войск национальной гвардии РФ, Федеральной службы </w:t>
            </w:r>
            <w:r w:rsidRPr="006249EC">
              <w:rPr>
                <w:sz w:val="24"/>
                <w:szCs w:val="24"/>
              </w:rPr>
              <w:lastRenderedPageBreak/>
              <w:t>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2377" w:type="dxa"/>
            <w:shd w:val="clear" w:color="auto" w:fill="auto"/>
          </w:tcPr>
          <w:p w:rsidR="0022274F" w:rsidRPr="006249EC" w:rsidRDefault="004851BE" w:rsidP="004851BE">
            <w:pPr>
              <w:widowControl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 </w:t>
            </w:r>
          </w:p>
        </w:tc>
      </w:tr>
      <w:tr w:rsidR="0022274F" w:rsidRPr="006249EC" w:rsidTr="00A512BC">
        <w:tc>
          <w:tcPr>
            <w:tcW w:w="566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561" w:type="dxa"/>
            <w:shd w:val="clear" w:color="auto" w:fill="auto"/>
          </w:tcPr>
          <w:p w:rsidR="0022274F" w:rsidRPr="006249EC" w:rsidRDefault="0022274F" w:rsidP="002227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процент</w:t>
            </w:r>
          </w:p>
        </w:tc>
        <w:tc>
          <w:tcPr>
            <w:tcW w:w="3970" w:type="dxa"/>
          </w:tcPr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Значение показателя рассчитывается по </w:t>
            </w:r>
            <w:proofErr w:type="gramStart"/>
            <w:r w:rsidRPr="006249EC">
              <w:rPr>
                <w:sz w:val="24"/>
                <w:szCs w:val="24"/>
              </w:rPr>
              <w:t xml:space="preserve">формуле:   </w:t>
            </w:r>
            <w:proofErr w:type="gramEnd"/>
            <w:r w:rsidRPr="006249EC">
              <w:rPr>
                <w:sz w:val="24"/>
                <w:szCs w:val="24"/>
              </w:rPr>
              <w:t xml:space="preserve">       </w:t>
            </w:r>
            <w:proofErr w:type="spellStart"/>
            <w:r w:rsidRPr="006249EC">
              <w:rPr>
                <w:sz w:val="24"/>
                <w:szCs w:val="24"/>
              </w:rPr>
              <w:t>КЛрс</w:t>
            </w:r>
            <w:proofErr w:type="spellEnd"/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Дрс</w:t>
            </w:r>
            <w:proofErr w:type="spellEnd"/>
            <w:r w:rsidRPr="006249EC">
              <w:rPr>
                <w:sz w:val="24"/>
                <w:szCs w:val="24"/>
              </w:rPr>
              <w:t xml:space="preserve"> = ---------- х </w:t>
            </w:r>
            <w:proofErr w:type="spellStart"/>
            <w:r w:rsidRPr="006249EC">
              <w:rPr>
                <w:sz w:val="24"/>
                <w:szCs w:val="24"/>
              </w:rPr>
              <w:t>Kс</w:t>
            </w:r>
            <w:proofErr w:type="spellEnd"/>
            <w:r w:rsidRPr="006249EC">
              <w:rPr>
                <w:sz w:val="24"/>
                <w:szCs w:val="24"/>
              </w:rPr>
              <w:t xml:space="preserve"> х 100 %,</w:t>
            </w:r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          </w:t>
            </w:r>
            <w:proofErr w:type="spellStart"/>
            <w:r w:rsidRPr="006249EC">
              <w:rPr>
                <w:sz w:val="24"/>
                <w:szCs w:val="24"/>
              </w:rPr>
              <w:t>КЛобщ</w:t>
            </w:r>
            <w:proofErr w:type="spellEnd"/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где:</w:t>
            </w:r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Дрс</w:t>
            </w:r>
            <w:proofErr w:type="spellEnd"/>
            <w:r w:rsidRPr="006249EC">
              <w:rPr>
                <w:sz w:val="24"/>
                <w:szCs w:val="24"/>
              </w:rPr>
              <w:t xml:space="preserve"> – доля кладбищ, соответствующих требованиям Регионального стандарта, %;</w:t>
            </w:r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КЛрс</w:t>
            </w:r>
            <w:proofErr w:type="spellEnd"/>
            <w:r w:rsidRPr="006249EC">
              <w:rPr>
                <w:sz w:val="24"/>
                <w:szCs w:val="24"/>
              </w:rPr>
              <w:t xml:space="preserve"> – 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КЛобщ</w:t>
            </w:r>
            <w:proofErr w:type="spellEnd"/>
            <w:r w:rsidRPr="006249EC">
              <w:rPr>
                <w:sz w:val="24"/>
                <w:szCs w:val="24"/>
              </w:rPr>
              <w:t xml:space="preserve"> – общее количество кладбищ на территории </w:t>
            </w:r>
            <w:r w:rsidRPr="006249EC">
              <w:rPr>
                <w:sz w:val="24"/>
                <w:szCs w:val="24"/>
              </w:rPr>
              <w:lastRenderedPageBreak/>
              <w:t>городского округа, ед.;</w:t>
            </w:r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Kс</w:t>
            </w:r>
            <w:proofErr w:type="spellEnd"/>
            <w:r w:rsidRPr="006249EC">
              <w:rPr>
                <w:sz w:val="24"/>
                <w:szCs w:val="24"/>
              </w:rPr>
              <w:t xml:space="preserve"> – повышающий (стимулирующий) коэффициент, равный 1,1.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:rsidR="003B1797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При применении повышающего (стимулирующего) коэффициента Кс итоговое значение показателя </w:t>
            </w:r>
            <w:proofErr w:type="spellStart"/>
            <w:r w:rsidRPr="006249EC">
              <w:rPr>
                <w:sz w:val="24"/>
                <w:szCs w:val="24"/>
              </w:rPr>
              <w:t>Дрс</w:t>
            </w:r>
            <w:proofErr w:type="spellEnd"/>
            <w:r w:rsidRPr="006249EC">
              <w:rPr>
                <w:sz w:val="24"/>
                <w:szCs w:val="24"/>
              </w:rPr>
              <w:t xml:space="preserve"> не может быть больше 100 %.</w:t>
            </w:r>
          </w:p>
          <w:p w:rsidR="0022274F" w:rsidRPr="006249EC" w:rsidRDefault="003B1797" w:rsidP="004851BE">
            <w:pPr>
              <w:pStyle w:val="ConsPlusNormal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 Значение показателя определяется по фактическому количеству восстановленных (ремонт, реставрация, благоустройство) воинских захоронений.</w:t>
            </w:r>
          </w:p>
        </w:tc>
        <w:tc>
          <w:tcPr>
            <w:tcW w:w="3434" w:type="dxa"/>
            <w:shd w:val="clear" w:color="auto" w:fill="auto"/>
          </w:tcPr>
          <w:p w:rsidR="0022274F" w:rsidRPr="006249EC" w:rsidRDefault="0022274F" w:rsidP="004851BE">
            <w:pPr>
              <w:pStyle w:val="ConsPlusNormal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lastRenderedPageBreak/>
              <w:t xml:space="preserve">Данные </w:t>
            </w:r>
            <w:r w:rsidR="004851BE" w:rsidRPr="006249EC">
              <w:rPr>
                <w:sz w:val="24"/>
                <w:szCs w:val="24"/>
              </w:rPr>
              <w:t>МБУ «Специализированная служба в сфере погребения и похоронного дела городского округа Домодедово»</w:t>
            </w:r>
          </w:p>
        </w:tc>
        <w:tc>
          <w:tcPr>
            <w:tcW w:w="2377" w:type="dxa"/>
            <w:shd w:val="clear" w:color="auto" w:fill="auto"/>
          </w:tcPr>
          <w:p w:rsidR="0022274F" w:rsidRPr="006249EC" w:rsidRDefault="004851BE" w:rsidP="004851BE">
            <w:pPr>
              <w:pStyle w:val="10"/>
              <w:keepNext/>
              <w:keepLines/>
              <w:shd w:val="clear" w:color="auto" w:fill="auto"/>
              <w:tabs>
                <w:tab w:val="left" w:pos="2749"/>
              </w:tabs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</w:p>
        </w:tc>
      </w:tr>
      <w:tr w:rsidR="00F13EEB" w:rsidRPr="006249EC" w:rsidTr="00A512BC">
        <w:tc>
          <w:tcPr>
            <w:tcW w:w="566" w:type="dxa"/>
            <w:shd w:val="clear" w:color="auto" w:fill="auto"/>
          </w:tcPr>
          <w:p w:rsidR="00F13EEB" w:rsidRPr="006249EC" w:rsidRDefault="003B1797" w:rsidP="00F13EEB">
            <w:pPr>
              <w:spacing w:after="0" w:line="240" w:lineRule="auto"/>
              <w:ind w:right="-1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F13EE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6249EC" w:rsidRDefault="00F13EEB" w:rsidP="00A512BC">
            <w:pPr>
              <w:spacing w:after="0" w:line="240" w:lineRule="auto"/>
              <w:ind w:left="10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561" w:type="dxa"/>
            <w:shd w:val="clear" w:color="auto" w:fill="auto"/>
          </w:tcPr>
          <w:p w:rsidR="00F13EEB" w:rsidRPr="006249EC" w:rsidRDefault="00F13EEB" w:rsidP="00F13EEB">
            <w:pPr>
              <w:pStyle w:val="s16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lastRenderedPageBreak/>
              <w:t>минуты</w:t>
            </w:r>
          </w:p>
        </w:tc>
        <w:tc>
          <w:tcPr>
            <w:tcW w:w="3970" w:type="dxa"/>
          </w:tcPr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Значение показателя рассчитывается по формуле: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 xml:space="preserve">С = </w:t>
            </w:r>
            <w:proofErr w:type="spellStart"/>
            <w:r w:rsidRPr="006249EC">
              <w:rPr>
                <w:rFonts w:ascii="Arial" w:hAnsi="Arial" w:cs="Arial"/>
              </w:rPr>
              <w:t>Тп</w:t>
            </w:r>
            <w:proofErr w:type="spellEnd"/>
            <w:r w:rsidRPr="006249EC">
              <w:rPr>
                <w:rFonts w:ascii="Arial" w:hAnsi="Arial" w:cs="Arial"/>
              </w:rPr>
              <w:t xml:space="preserve"> + То + </w:t>
            </w:r>
            <w:proofErr w:type="spellStart"/>
            <w:r w:rsidRPr="006249EC">
              <w:rPr>
                <w:rFonts w:ascii="Arial" w:hAnsi="Arial" w:cs="Arial"/>
              </w:rPr>
              <w:t>Тк</w:t>
            </w:r>
            <w:proofErr w:type="spellEnd"/>
            <w:r w:rsidRPr="006249EC">
              <w:rPr>
                <w:rFonts w:ascii="Arial" w:hAnsi="Arial" w:cs="Arial"/>
              </w:rPr>
              <w:t xml:space="preserve"> + </w:t>
            </w:r>
            <w:proofErr w:type="spellStart"/>
            <w:r w:rsidRPr="006249EC">
              <w:rPr>
                <w:rFonts w:ascii="Arial" w:hAnsi="Arial" w:cs="Arial"/>
              </w:rPr>
              <w:t>Тi</w:t>
            </w:r>
            <w:proofErr w:type="spellEnd"/>
            <w:r w:rsidRPr="006249EC">
              <w:rPr>
                <w:rFonts w:ascii="Arial" w:hAnsi="Arial" w:cs="Arial"/>
              </w:rPr>
              <w:t xml:space="preserve"> + </w:t>
            </w:r>
            <w:proofErr w:type="spellStart"/>
            <w:r w:rsidRPr="006249EC">
              <w:rPr>
                <w:rFonts w:ascii="Arial" w:hAnsi="Arial" w:cs="Arial"/>
              </w:rPr>
              <w:t>Тн</w:t>
            </w:r>
            <w:proofErr w:type="spellEnd"/>
            <w:r w:rsidRPr="006249EC">
              <w:rPr>
                <w:rFonts w:ascii="Arial" w:hAnsi="Arial" w:cs="Arial"/>
              </w:rPr>
              <w:t xml:space="preserve"> + </w:t>
            </w:r>
            <w:proofErr w:type="spellStart"/>
            <w:r w:rsidRPr="006249EC">
              <w:rPr>
                <w:rFonts w:ascii="Arial" w:hAnsi="Arial" w:cs="Arial"/>
              </w:rPr>
              <w:t>Тв</w:t>
            </w:r>
            <w:proofErr w:type="spellEnd"/>
            <w:r w:rsidRPr="006249EC">
              <w:rPr>
                <w:rFonts w:ascii="Arial" w:hAnsi="Arial" w:cs="Arial"/>
              </w:rPr>
              <w:t xml:space="preserve"> + </w:t>
            </w:r>
            <w:proofErr w:type="spellStart"/>
            <w:r w:rsidRPr="006249EC">
              <w:rPr>
                <w:rFonts w:ascii="Arial" w:hAnsi="Arial" w:cs="Arial"/>
              </w:rPr>
              <w:t>Тм</w:t>
            </w:r>
            <w:proofErr w:type="spellEnd"/>
            <w:r w:rsidRPr="006249EC">
              <w:rPr>
                <w:rFonts w:ascii="Arial" w:hAnsi="Arial" w:cs="Arial"/>
              </w:rPr>
              <w:t>,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где: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lastRenderedPageBreak/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Тп</w:t>
            </w:r>
            <w:proofErr w:type="spellEnd"/>
            <w:r w:rsidRPr="006249EC">
              <w:rPr>
                <w:rFonts w:ascii="Arial" w:hAnsi="Arial" w:cs="Arial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Тк</w:t>
            </w:r>
            <w:proofErr w:type="spellEnd"/>
            <w:r w:rsidRPr="006249EC">
              <w:rPr>
                <w:rFonts w:ascii="Arial" w:hAnsi="Arial" w:cs="Arial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Тi</w:t>
            </w:r>
            <w:proofErr w:type="spellEnd"/>
            <w:r w:rsidRPr="006249EC">
              <w:rPr>
                <w:rFonts w:ascii="Arial" w:hAnsi="Arial" w:cs="Arial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Тн</w:t>
            </w:r>
            <w:proofErr w:type="spellEnd"/>
            <w:r w:rsidRPr="006249EC">
              <w:rPr>
                <w:rFonts w:ascii="Arial" w:hAnsi="Arial" w:cs="Arial"/>
              </w:rPr>
              <w:t xml:space="preserve"> - среднее время назначения экипажей экстренных оперативных служб, в минутах;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Тв</w:t>
            </w:r>
            <w:proofErr w:type="spellEnd"/>
            <w:r w:rsidRPr="006249EC">
              <w:rPr>
                <w:rFonts w:ascii="Arial" w:hAnsi="Arial" w:cs="Arial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lastRenderedPageBreak/>
              <w:t>Тм</w:t>
            </w:r>
            <w:proofErr w:type="spellEnd"/>
            <w:r w:rsidRPr="006249EC">
              <w:rPr>
                <w:rFonts w:ascii="Arial" w:hAnsi="Arial" w:cs="Arial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3434" w:type="dxa"/>
            <w:shd w:val="clear" w:color="auto" w:fill="auto"/>
          </w:tcPr>
          <w:p w:rsidR="00F13EEB" w:rsidRPr="006249EC" w:rsidRDefault="00F13EEB" w:rsidP="003B1797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lastRenderedPageBreak/>
              <w:t xml:space="preserve"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</w:t>
            </w:r>
            <w:r w:rsidRPr="006249EC">
              <w:rPr>
                <w:rFonts w:ascii="Arial" w:hAnsi="Arial" w:cs="Arial"/>
              </w:rPr>
              <w:lastRenderedPageBreak/>
              <w:t>области, утвержденной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2377" w:type="dxa"/>
            <w:shd w:val="clear" w:color="auto" w:fill="auto"/>
          </w:tcPr>
          <w:p w:rsidR="00F13EEB" w:rsidRPr="006249EC" w:rsidRDefault="004851BE" w:rsidP="004851BE">
            <w:pPr>
              <w:pStyle w:val="s16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lastRenderedPageBreak/>
              <w:t xml:space="preserve">Ежегодно </w:t>
            </w:r>
          </w:p>
        </w:tc>
      </w:tr>
      <w:tr w:rsidR="00F13EEB" w:rsidRPr="006249EC" w:rsidTr="00A512BC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566" w:type="dxa"/>
            <w:shd w:val="clear" w:color="auto" w:fill="auto"/>
          </w:tcPr>
          <w:p w:rsidR="00F13EEB" w:rsidRPr="006249EC" w:rsidRDefault="003B1797" w:rsidP="00F13EEB">
            <w:pPr>
              <w:spacing w:after="0" w:line="240" w:lineRule="auto"/>
              <w:ind w:left="-137" w:right="-1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F13EE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6249EC" w:rsidRDefault="00F13EEB" w:rsidP="00A512BC">
            <w:pPr>
              <w:pStyle w:val="ConsPlusNormal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Укомплектованность резервов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561" w:type="dxa"/>
            <w:shd w:val="clear" w:color="auto" w:fill="auto"/>
          </w:tcPr>
          <w:p w:rsidR="00F13EEB" w:rsidRPr="006249EC" w:rsidRDefault="00F13EEB" w:rsidP="00F13EEB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процент</w:t>
            </w:r>
          </w:p>
        </w:tc>
        <w:tc>
          <w:tcPr>
            <w:tcW w:w="3970" w:type="dxa"/>
          </w:tcPr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Y=  (∑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Y_i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)/n = (Y_1+Y_2+</w:t>
            </w:r>
            <w:r w:rsidRPr="006249EC">
              <w:rPr>
                <w:rFonts w:ascii="Cambria Math" w:hAnsi="Cambria Math" w:cs="Cambria Math"/>
                <w:sz w:val="24"/>
                <w:szCs w:val="24"/>
                <w:lang w:val="en-US"/>
              </w:rPr>
              <w:t>⋯</w:t>
            </w:r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Y_n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 xml:space="preserve">)/n, </w:t>
            </w:r>
            <w:r w:rsidRPr="006249EC">
              <w:rPr>
                <w:rFonts w:ascii="Arial" w:hAnsi="Arial" w:cs="Arial"/>
                <w:sz w:val="24"/>
                <w:szCs w:val="24"/>
              </w:rPr>
              <w:t>где</w:t>
            </w:r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∑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Y_i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–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eastAsia="Cambria Math" w:hAnsi="Arial" w:cs="Arial"/>
                <w:sz w:val="24"/>
                <w:szCs w:val="24"/>
              </w:rPr>
              <w:t>〖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Y_i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(Y</w:t>
            </w:r>
            <w:r w:rsidRPr="006249EC">
              <w:rPr>
                <w:rFonts w:ascii="Arial" w:eastAsia="Cambria Math" w:hAnsi="Arial" w:cs="Arial"/>
                <w:sz w:val="24"/>
                <w:szCs w:val="24"/>
              </w:rPr>
              <w:t>〗</w:t>
            </w:r>
            <w:r w:rsidRPr="006249EC">
              <w:rPr>
                <w:rFonts w:ascii="Arial" w:hAnsi="Arial" w:cs="Arial"/>
                <w:sz w:val="24"/>
                <w:szCs w:val="24"/>
              </w:rPr>
              <w:t>_1,Y_2,…,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Y_n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>) –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n - количество разделов номенклатуры.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Y_i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=  (∑▒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X_k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 xml:space="preserve"> )/k=  (X_1+X_2+</w:t>
            </w:r>
            <w:r w:rsidRPr="006249EC">
              <w:rPr>
                <w:rFonts w:ascii="Cambria Math" w:hAnsi="Cambria Math" w:cs="Cambria Math"/>
                <w:sz w:val="24"/>
                <w:szCs w:val="24"/>
                <w:lang w:val="en-US"/>
              </w:rPr>
              <w:t>⋯</w:t>
            </w:r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X_k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)/k,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∑▒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X_k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 - сумма показателей степени обеспеченности материальных ресурсов для </w:t>
            </w:r>
            <w:r w:rsidRPr="006249EC">
              <w:rPr>
                <w:rFonts w:ascii="Arial" w:hAnsi="Arial" w:cs="Arial"/>
                <w:sz w:val="24"/>
                <w:szCs w:val="24"/>
              </w:rPr>
              <w:lastRenderedPageBreak/>
              <w:t>ликвидации чрезвычайных ситуаций муниципального характера по каждой позиции в разделе номенклатуры, в процентах;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Xk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(X1, X2, ..., 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Xk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>) -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:rsidR="00F13EEB" w:rsidRPr="006249EC" w:rsidRDefault="00F13EEB" w:rsidP="003B1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k - количество позиций в разделе номенклатуры.</w:t>
            </w:r>
          </w:p>
        </w:tc>
        <w:tc>
          <w:tcPr>
            <w:tcW w:w="3434" w:type="dxa"/>
            <w:shd w:val="clear" w:color="auto" w:fill="auto"/>
          </w:tcPr>
          <w:p w:rsidR="00F13EEB" w:rsidRPr="006249EC" w:rsidRDefault="00F13EEB" w:rsidP="003B17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lastRenderedPageBreak/>
              <w:t>Номенклатура и объемы резервов материальных ресурсов городского округа Домодедово для ликвидации чрезвычайных ситуаций муниципального характера, утвержденная муниципальным правовым актом и отчеты об укомплектованности</w:t>
            </w:r>
          </w:p>
        </w:tc>
        <w:tc>
          <w:tcPr>
            <w:tcW w:w="2377" w:type="dxa"/>
            <w:shd w:val="clear" w:color="auto" w:fill="auto"/>
          </w:tcPr>
          <w:p w:rsidR="00F13EEB" w:rsidRPr="006249EC" w:rsidRDefault="004851BE" w:rsidP="00485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 </w:t>
            </w:r>
          </w:p>
        </w:tc>
      </w:tr>
      <w:tr w:rsidR="00F13EEB" w:rsidRPr="006249EC" w:rsidTr="00A512BC">
        <w:tc>
          <w:tcPr>
            <w:tcW w:w="566" w:type="dxa"/>
            <w:shd w:val="clear" w:color="auto" w:fill="auto"/>
          </w:tcPr>
          <w:p w:rsidR="00F13EEB" w:rsidRPr="006249EC" w:rsidRDefault="003B1797" w:rsidP="00F13EEB">
            <w:pPr>
              <w:pStyle w:val="ConsPlusNormal"/>
              <w:ind w:right="-172"/>
              <w:jc w:val="center"/>
              <w:rPr>
                <w:sz w:val="24"/>
                <w:szCs w:val="24"/>
                <w:lang w:val="en-US"/>
              </w:rPr>
            </w:pPr>
            <w:r w:rsidRPr="006249EC">
              <w:rPr>
                <w:sz w:val="24"/>
                <w:szCs w:val="24"/>
              </w:rPr>
              <w:lastRenderedPageBreak/>
              <w:t>8</w:t>
            </w:r>
            <w:r w:rsidR="00F13EEB" w:rsidRPr="006249E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системы оповещения населения (далее – МСОН)</w:t>
            </w:r>
          </w:p>
        </w:tc>
        <w:tc>
          <w:tcPr>
            <w:tcW w:w="1561" w:type="dxa"/>
            <w:shd w:val="clear" w:color="auto" w:fill="auto"/>
          </w:tcPr>
          <w:p w:rsidR="00F13EEB" w:rsidRPr="006249EC" w:rsidRDefault="00F13EEB" w:rsidP="00F13EEB">
            <w:pPr>
              <w:pStyle w:val="a4"/>
              <w:jc w:val="center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процент</w:t>
            </w:r>
          </w:p>
        </w:tc>
        <w:tc>
          <w:tcPr>
            <w:tcW w:w="3970" w:type="dxa"/>
          </w:tcPr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Значение показателя рассчитывается по формуле:</w:t>
            </w:r>
          </w:p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</w:p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Pсп</w:t>
            </w:r>
            <w:proofErr w:type="spellEnd"/>
            <w:r w:rsidRPr="006249EC">
              <w:rPr>
                <w:rFonts w:ascii="Arial" w:hAnsi="Arial" w:cs="Arial"/>
              </w:rPr>
              <w:t xml:space="preserve"> = </w:t>
            </w:r>
            <w:proofErr w:type="spellStart"/>
            <w:r w:rsidRPr="006249EC">
              <w:rPr>
                <w:rFonts w:ascii="Arial" w:hAnsi="Arial" w:cs="Arial"/>
              </w:rPr>
              <w:t>Nохасп</w:t>
            </w:r>
            <w:proofErr w:type="spellEnd"/>
            <w:r w:rsidRPr="006249EC">
              <w:rPr>
                <w:rFonts w:ascii="Arial" w:hAnsi="Arial" w:cs="Arial"/>
              </w:rPr>
              <w:t xml:space="preserve"> / </w:t>
            </w:r>
            <w:proofErr w:type="spellStart"/>
            <w:r w:rsidRPr="006249EC">
              <w:rPr>
                <w:rFonts w:ascii="Arial" w:hAnsi="Arial" w:cs="Arial"/>
              </w:rPr>
              <w:t>Nнас</w:t>
            </w:r>
            <w:proofErr w:type="spellEnd"/>
            <w:r w:rsidRPr="006249EC">
              <w:rPr>
                <w:rFonts w:ascii="Arial" w:hAnsi="Arial" w:cs="Arial"/>
              </w:rPr>
              <w:t xml:space="preserve"> x 100%,</w:t>
            </w:r>
          </w:p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</w:p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где:</w:t>
            </w:r>
          </w:p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Pсп</w:t>
            </w:r>
            <w:proofErr w:type="spellEnd"/>
            <w:r w:rsidRPr="006249EC">
              <w:rPr>
                <w:rFonts w:ascii="Arial" w:hAnsi="Arial" w:cs="Arial"/>
              </w:rPr>
              <w:t xml:space="preserve"> -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МСОН;</w:t>
            </w:r>
          </w:p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Nохасп</w:t>
            </w:r>
            <w:proofErr w:type="spellEnd"/>
            <w:r w:rsidRPr="006249EC">
              <w:rPr>
                <w:rFonts w:ascii="Arial" w:hAnsi="Arial" w:cs="Arial"/>
              </w:rPr>
              <w:t xml:space="preserve"> - количество населения городского округа Домодедово, охваченного техническими средствами оповещения (электрическими, электронными сиренами и мощными акустическими системами) </w:t>
            </w:r>
            <w:r w:rsidRPr="006249EC">
              <w:rPr>
                <w:rFonts w:ascii="Arial" w:hAnsi="Arial" w:cs="Arial"/>
              </w:rPr>
              <w:lastRenderedPageBreak/>
              <w:t>МСОН (тыс. чел);</w:t>
            </w:r>
          </w:p>
          <w:p w:rsidR="00F13EEB" w:rsidRPr="006249EC" w:rsidRDefault="00F13EEB" w:rsidP="003B1797">
            <w:pPr>
              <w:pStyle w:val="a4"/>
              <w:rPr>
                <w:rFonts w:ascii="Arial" w:hAnsi="Arial" w:cs="Arial"/>
              </w:rPr>
            </w:pPr>
            <w:proofErr w:type="spellStart"/>
            <w:r w:rsidRPr="006249EC">
              <w:rPr>
                <w:rFonts w:ascii="Arial" w:hAnsi="Arial" w:cs="Arial"/>
              </w:rPr>
              <w:t>Nнас</w:t>
            </w:r>
            <w:proofErr w:type="spellEnd"/>
            <w:r w:rsidRPr="006249EC">
              <w:rPr>
                <w:rFonts w:ascii="Arial" w:hAnsi="Arial" w:cs="Arial"/>
              </w:rPr>
              <w:t xml:space="preserve"> - количество населения городского округа Домодедово (тыс. чел.)</w:t>
            </w:r>
          </w:p>
        </w:tc>
        <w:tc>
          <w:tcPr>
            <w:tcW w:w="3434" w:type="dxa"/>
            <w:shd w:val="clear" w:color="auto" w:fill="auto"/>
          </w:tcPr>
          <w:p w:rsidR="00A512BC" w:rsidRPr="006249EC" w:rsidRDefault="00A512BC" w:rsidP="00A512BC">
            <w:pPr>
              <w:pStyle w:val="a4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lastRenderedPageBreak/>
              <w:t>Данные по численности населения городского округа Домодедово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</w:p>
          <w:p w:rsidR="00F13EEB" w:rsidRPr="006249EC" w:rsidRDefault="00A512BC" w:rsidP="00A512BC">
            <w:pPr>
              <w:pStyle w:val="a4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 xml:space="preserve">Данные по численности населения, городского округа Домодедово охваченного техническими средствами оповещения (электрическими, </w:t>
            </w:r>
            <w:r w:rsidRPr="006249EC">
              <w:rPr>
                <w:rFonts w:ascii="Arial" w:hAnsi="Arial" w:cs="Arial"/>
              </w:rPr>
              <w:lastRenderedPageBreak/>
              <w:t>электронными сиренами и мощными акустическими системами) МСОН Московской области, определяется по результатам комплексных проверок готовности МСОН Московской области.</w:t>
            </w:r>
          </w:p>
        </w:tc>
        <w:tc>
          <w:tcPr>
            <w:tcW w:w="2377" w:type="dxa"/>
            <w:shd w:val="clear" w:color="auto" w:fill="auto"/>
          </w:tcPr>
          <w:p w:rsidR="00F13EEB" w:rsidRPr="006249EC" w:rsidRDefault="004851BE" w:rsidP="004851BE">
            <w:pPr>
              <w:pStyle w:val="a4"/>
              <w:jc w:val="center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lastRenderedPageBreak/>
              <w:t xml:space="preserve">Ежегодно </w:t>
            </w:r>
          </w:p>
        </w:tc>
      </w:tr>
      <w:tr w:rsidR="00F13EEB" w:rsidRPr="006249EC" w:rsidTr="00A512BC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6" w:type="dxa"/>
            <w:shd w:val="clear" w:color="auto" w:fill="auto"/>
          </w:tcPr>
          <w:p w:rsidR="00F13EEB" w:rsidRPr="006249EC" w:rsidRDefault="00A512BC" w:rsidP="00A512BC">
            <w:pPr>
              <w:spacing w:after="0" w:line="240" w:lineRule="auto"/>
              <w:ind w:right="-1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F13EE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6249EC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Обеспеченность населения средствами индивидуальной защиты, медицинскими средствами индивидуальной защиты</w:t>
            </w:r>
          </w:p>
        </w:tc>
        <w:tc>
          <w:tcPr>
            <w:tcW w:w="1561" w:type="dxa"/>
            <w:shd w:val="clear" w:color="auto" w:fill="auto"/>
          </w:tcPr>
          <w:p w:rsidR="00F13EEB" w:rsidRPr="006249EC" w:rsidRDefault="00F13EEB" w:rsidP="00F13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70" w:type="dxa"/>
          </w:tcPr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по формуле: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Y</w:t>
            </w:r>
            <w:proofErr w:type="gramStart"/>
            <w:r w:rsidRPr="006249EC">
              <w:rPr>
                <w:rFonts w:ascii="Arial" w:hAnsi="Arial" w:cs="Arial"/>
                <w:sz w:val="24"/>
                <w:szCs w:val="24"/>
              </w:rPr>
              <w:t>=  (</w:t>
            </w:r>
            <w:proofErr w:type="gramEnd"/>
            <w:r w:rsidRPr="006249EC">
              <w:rPr>
                <w:rFonts w:ascii="Arial" w:hAnsi="Arial" w:cs="Arial"/>
                <w:sz w:val="24"/>
                <w:szCs w:val="24"/>
              </w:rPr>
              <w:t>Y_1+Y_2)/2,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в процентах.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Y_i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=  (∑▒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X_k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 xml:space="preserve"> )/k=  (X_1+X_2+</w:t>
            </w:r>
            <w:r w:rsidRPr="006249EC">
              <w:rPr>
                <w:rFonts w:ascii="Cambria Math" w:hAnsi="Cambria Math" w:cs="Cambria Math"/>
                <w:sz w:val="24"/>
                <w:szCs w:val="24"/>
                <w:lang w:val="en-US"/>
              </w:rPr>
              <w:t>⋯</w:t>
            </w:r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X_k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  <w:lang w:val="en-US"/>
              </w:rPr>
              <w:t>)/k,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∑▒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X_k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  - сумма показателей обеспеченности населения средствами индивидуальной защиты, медицинскими средствами индивидуальной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по каждой позиции в разделе номенклатуры, в процентах;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lastRenderedPageBreak/>
              <w:t>Xk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 (X1, X2, ..., </w:t>
            </w:r>
            <w:proofErr w:type="spellStart"/>
            <w:r w:rsidRPr="006249EC">
              <w:rPr>
                <w:rFonts w:ascii="Arial" w:hAnsi="Arial" w:cs="Arial"/>
                <w:sz w:val="24"/>
                <w:szCs w:val="24"/>
              </w:rPr>
              <w:t>Xk</w:t>
            </w:r>
            <w:proofErr w:type="spellEnd"/>
            <w:r w:rsidRPr="006249EC">
              <w:rPr>
                <w:rFonts w:ascii="Arial" w:hAnsi="Arial" w:cs="Arial"/>
                <w:sz w:val="24"/>
                <w:szCs w:val="24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по каждой позиции в разделе номенклатуры, в процентах;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k - количество позиций в разделе номенклатуры.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F13EEB" w:rsidRPr="006249EC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Мособлрезерв</w:t>
            </w:r>
            <w:proofErr w:type="spellEnd"/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о наличии и состоянии хранимых материальных ресурсов.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объем и номенклатура материальных ресурсов, утверждены постановлением Правительства Московской области от 22.11.2012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  <w:p w:rsidR="00F13EEB" w:rsidRPr="006249EC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13EEB" w:rsidRPr="006249EC" w:rsidRDefault="00F13EEB" w:rsidP="00A512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shd w:val="clear" w:color="auto" w:fill="auto"/>
          </w:tcPr>
          <w:p w:rsidR="00F13EEB" w:rsidRPr="006249EC" w:rsidRDefault="004851BE" w:rsidP="00485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 </w:t>
            </w:r>
          </w:p>
        </w:tc>
      </w:tr>
      <w:tr w:rsidR="00F13EEB" w:rsidRPr="006249EC" w:rsidTr="00A512BC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6" w:type="dxa"/>
            <w:shd w:val="clear" w:color="auto" w:fill="auto"/>
          </w:tcPr>
          <w:p w:rsidR="00F13EEB" w:rsidRPr="006249EC" w:rsidRDefault="00F13EEB" w:rsidP="00A512BC">
            <w:pPr>
              <w:spacing w:after="0" w:line="240" w:lineRule="auto"/>
              <w:ind w:left="5" w:right="-1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A512BC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6249EC" w:rsidRDefault="00F13EEB" w:rsidP="00A512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561" w:type="dxa"/>
            <w:shd w:val="clear" w:color="auto" w:fill="auto"/>
          </w:tcPr>
          <w:p w:rsidR="00F13EEB" w:rsidRPr="006249EC" w:rsidRDefault="00F13EEB" w:rsidP="00F13EEB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70" w:type="dxa"/>
          </w:tcPr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Обеспеченность установленных категорий населения ЗС ГО, расположенными на территории городского округа Домодедово: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 xml:space="preserve">О НАС ЗСГО, МО = {[NHAC ОБ У, МО + (NНАС ОБ ПРУ, МО + NНАС ОБ ЗП ПРУ, МО) + (NНАС ОБ УКР, МО + NНАС ОБ ЗП УКР, МО)] / (NНАС, </w:t>
            </w:r>
            <w:proofErr w:type="gramStart"/>
            <w:r w:rsidRPr="006249EC">
              <w:rPr>
                <w:rFonts w:ascii="Arial" w:hAnsi="Arial" w:cs="Arial"/>
              </w:rPr>
              <w:t>У</w:t>
            </w:r>
            <w:proofErr w:type="gramEnd"/>
            <w:r w:rsidRPr="006249EC">
              <w:rPr>
                <w:rFonts w:ascii="Arial" w:hAnsi="Arial" w:cs="Arial"/>
              </w:rPr>
              <w:t>, МО +NHAC ПРУ, МО + NHAC УКР, МО)} *100%,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где: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О НАС ЗСГО, МО - обеспеченность установленных категорий населения ЗС ГО, расположенными на территории городского округа Домодедово%;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NНАС ОБ У, МО - численность установленных категорий населения, обеспеченного убежищами, расположенными на территории городского округа Домодедово, чел.;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 xml:space="preserve">NНАС, </w:t>
            </w:r>
            <w:proofErr w:type="gramStart"/>
            <w:r w:rsidRPr="006249EC">
              <w:rPr>
                <w:rFonts w:ascii="Arial" w:hAnsi="Arial" w:cs="Arial"/>
              </w:rPr>
              <w:t>У</w:t>
            </w:r>
            <w:proofErr w:type="gramEnd"/>
            <w:r w:rsidRPr="006249EC">
              <w:rPr>
                <w:rFonts w:ascii="Arial" w:hAnsi="Arial" w:cs="Arial"/>
              </w:rPr>
              <w:t xml:space="preserve">, МО - численность установленных категорий </w:t>
            </w:r>
            <w:r w:rsidRPr="006249EC">
              <w:rPr>
                <w:rFonts w:ascii="Arial" w:hAnsi="Arial" w:cs="Arial"/>
              </w:rPr>
              <w:lastRenderedPageBreak/>
              <w:t>населения, подлежащего укрытию в убежищах, расположенными на территории городского округа Домодедово, чел;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NНАС ОБ ПРУ, МО - численность установленных категорий населения, обеспеченного ПРУ, расположенных на городского округа Домодедово, чел.;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 xml:space="preserve">N НАС ОБ ЗП ПРУ, МО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городского округа </w:t>
            </w:r>
            <w:proofErr w:type="spellStart"/>
            <w:proofErr w:type="gramStart"/>
            <w:r w:rsidRPr="006249EC">
              <w:rPr>
                <w:rFonts w:ascii="Arial" w:hAnsi="Arial" w:cs="Arial"/>
              </w:rPr>
              <w:t>Домодедово,чел</w:t>
            </w:r>
            <w:proofErr w:type="spellEnd"/>
            <w:r w:rsidRPr="006249EC">
              <w:rPr>
                <w:rFonts w:ascii="Arial" w:hAnsi="Arial" w:cs="Arial"/>
              </w:rPr>
              <w:t>.</w:t>
            </w:r>
            <w:proofErr w:type="gramEnd"/>
            <w:r w:rsidRPr="006249EC">
              <w:rPr>
                <w:rFonts w:ascii="Arial" w:hAnsi="Arial" w:cs="Arial"/>
              </w:rPr>
              <w:t>;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N НАС ПРУ, МО - численность установленных категорий населения, подлежащего укрытию в ПРУ, чел.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N НАС ОБ УКР, МО - численность установленных категорий населения, обеспеченного укрытиями, расположенных на территории городского округа Домодедово, чел.;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 xml:space="preserve">N НАС ОБ ЗП, МО - численность установленных категорий </w:t>
            </w:r>
            <w:r w:rsidRPr="006249EC">
              <w:rPr>
                <w:rFonts w:ascii="Arial" w:hAnsi="Arial" w:cs="Arial"/>
              </w:rPr>
              <w:lastRenderedPageBreak/>
              <w:t>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городского округа Домодедово, чел.;</w:t>
            </w:r>
          </w:p>
          <w:p w:rsidR="00F13EEB" w:rsidRPr="006249EC" w:rsidRDefault="00F13EEB" w:rsidP="00A512BC">
            <w:pPr>
              <w:pStyle w:val="s16"/>
              <w:tabs>
                <w:tab w:val="left" w:pos="326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6249EC">
              <w:rPr>
                <w:rFonts w:ascii="Arial" w:hAnsi="Arial" w:cs="Arial"/>
              </w:rPr>
              <w:t>N НАС УКР, МО - численность установленных категорий населения, подлежащего укрытию в укрытиях, чел.</w:t>
            </w:r>
          </w:p>
        </w:tc>
        <w:tc>
          <w:tcPr>
            <w:tcW w:w="3434" w:type="dxa"/>
            <w:shd w:val="clear" w:color="auto" w:fill="auto"/>
          </w:tcPr>
          <w:p w:rsidR="00F13EEB" w:rsidRPr="006249EC" w:rsidRDefault="00F13EEB" w:rsidP="00F13E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216ДСП, зарегистрированным в Минюсте России 30.04.2020, регистрационный номер № 58257)</w:t>
            </w:r>
          </w:p>
        </w:tc>
        <w:tc>
          <w:tcPr>
            <w:tcW w:w="2377" w:type="dxa"/>
            <w:shd w:val="clear" w:color="auto" w:fill="auto"/>
          </w:tcPr>
          <w:p w:rsidR="00F13EEB" w:rsidRPr="006249EC" w:rsidRDefault="004851BE" w:rsidP="004851BE">
            <w:pPr>
              <w:pStyle w:val="s16"/>
              <w:tabs>
                <w:tab w:val="left" w:pos="3269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6249EC">
              <w:rPr>
                <w:rFonts w:ascii="Arial" w:hAnsi="Arial" w:cs="Arial"/>
                <w:color w:val="000000"/>
              </w:rPr>
              <w:t xml:space="preserve">Ежегодно </w:t>
            </w:r>
          </w:p>
        </w:tc>
      </w:tr>
      <w:tr w:rsidR="00F13EEB" w:rsidRPr="006249EC" w:rsidTr="00A512BC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566" w:type="dxa"/>
            <w:shd w:val="clear" w:color="auto" w:fill="auto"/>
          </w:tcPr>
          <w:p w:rsidR="00F13EEB" w:rsidRPr="006249EC" w:rsidRDefault="00F13EEB" w:rsidP="00A512BC">
            <w:pPr>
              <w:spacing w:after="0" w:line="240" w:lineRule="auto"/>
              <w:ind w:left="-45" w:right="-1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A512BC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6249EC" w:rsidRDefault="00F13EEB" w:rsidP="00F13EEB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sz w:val="24"/>
                <w:szCs w:val="24"/>
              </w:rPr>
              <w:t>Снижение числа погибших при пожарах</w:t>
            </w:r>
          </w:p>
        </w:tc>
        <w:tc>
          <w:tcPr>
            <w:tcW w:w="1561" w:type="dxa"/>
            <w:shd w:val="clear" w:color="auto" w:fill="auto"/>
          </w:tcPr>
          <w:p w:rsidR="00F13EEB" w:rsidRPr="006249EC" w:rsidRDefault="00F13EEB" w:rsidP="00F13EEB">
            <w:pPr>
              <w:pStyle w:val="ConsPlusNormal"/>
              <w:ind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процент</w:t>
            </w:r>
          </w:p>
        </w:tc>
        <w:tc>
          <w:tcPr>
            <w:tcW w:w="3970" w:type="dxa"/>
          </w:tcPr>
          <w:p w:rsidR="00F13EEB" w:rsidRPr="006249EC" w:rsidRDefault="00F13EEB" w:rsidP="00F13EE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Значение показателя рассчитывается по формуле:</w:t>
            </w:r>
          </w:p>
          <w:p w:rsidR="00F13EEB" w:rsidRPr="006249EC" w:rsidRDefault="00F13EEB" w:rsidP="00F13EE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</w:p>
          <w:p w:rsidR="00F13EEB" w:rsidRPr="006249EC" w:rsidRDefault="00F13EEB" w:rsidP="00F13EE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С = Ап. / </w:t>
            </w:r>
            <w:proofErr w:type="spellStart"/>
            <w:r w:rsidRPr="006249EC">
              <w:rPr>
                <w:sz w:val="24"/>
                <w:szCs w:val="24"/>
              </w:rPr>
              <w:t>Вп</w:t>
            </w:r>
            <w:proofErr w:type="spellEnd"/>
            <w:r w:rsidRPr="006249EC">
              <w:rPr>
                <w:sz w:val="24"/>
                <w:szCs w:val="24"/>
              </w:rPr>
              <w:t>. x 100%,</w:t>
            </w:r>
          </w:p>
          <w:p w:rsidR="00F13EEB" w:rsidRPr="006249EC" w:rsidRDefault="00F13EEB" w:rsidP="00F13EE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</w:p>
          <w:p w:rsidR="00F13EEB" w:rsidRPr="006249EC" w:rsidRDefault="00F13EEB" w:rsidP="00F13EE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где:</w:t>
            </w:r>
          </w:p>
          <w:p w:rsidR="00F13EEB" w:rsidRPr="006249EC" w:rsidRDefault="00F13EEB" w:rsidP="00F13EE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С - процент снижения доли лиц, погибших на пожарах, произошедших на территории городского округа Домодедово, за отчетный период;</w:t>
            </w:r>
          </w:p>
          <w:p w:rsidR="00F13EEB" w:rsidRPr="006249EC" w:rsidRDefault="00F13EEB" w:rsidP="00F13EE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Ап. - количество лиц, погибших на пожарах, в отчетном периоде;</w:t>
            </w:r>
          </w:p>
          <w:p w:rsidR="00F13EEB" w:rsidRPr="006249EC" w:rsidRDefault="00F13EEB" w:rsidP="00F13EEB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proofErr w:type="spellStart"/>
            <w:r w:rsidRPr="006249EC">
              <w:rPr>
                <w:sz w:val="24"/>
                <w:szCs w:val="24"/>
              </w:rPr>
              <w:t>Вп</w:t>
            </w:r>
            <w:proofErr w:type="spellEnd"/>
            <w:r w:rsidRPr="006249EC">
              <w:rPr>
                <w:sz w:val="24"/>
                <w:szCs w:val="24"/>
              </w:rPr>
              <w:t xml:space="preserve"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</w:t>
            </w:r>
            <w:r w:rsidRPr="006249EC">
              <w:rPr>
                <w:sz w:val="24"/>
                <w:szCs w:val="24"/>
              </w:rPr>
              <w:lastRenderedPageBreak/>
              <w:t>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6 человек)</w:t>
            </w:r>
          </w:p>
        </w:tc>
        <w:tc>
          <w:tcPr>
            <w:tcW w:w="3434" w:type="dxa"/>
            <w:shd w:val="clear" w:color="auto" w:fill="auto"/>
          </w:tcPr>
          <w:p w:rsidR="00F13EEB" w:rsidRPr="006249EC" w:rsidRDefault="00F13EEB" w:rsidP="008346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Ежедневные статистические данные Государственного пожарного надзора МЧС России, приказ МЧС России от </w:t>
            </w:r>
            <w:r w:rsidR="008346D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8346D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.20</w:t>
            </w:r>
            <w:r w:rsidR="008346D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8346D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«Об утверждении Порядка учета пожаров и их последствий» (зарегистрирован в Минюсте России </w:t>
            </w:r>
            <w:r w:rsidR="008346D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8346D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.20</w:t>
            </w:r>
            <w:r w:rsidR="008346D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</w:t>
            </w: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8346DB"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82404)</w:t>
            </w:r>
          </w:p>
        </w:tc>
        <w:tc>
          <w:tcPr>
            <w:tcW w:w="2377" w:type="dxa"/>
            <w:shd w:val="clear" w:color="auto" w:fill="auto"/>
          </w:tcPr>
          <w:p w:rsidR="00F13EEB" w:rsidRPr="006249EC" w:rsidRDefault="004851BE" w:rsidP="004851BE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249E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</w:tr>
      <w:tr w:rsidR="00F13EEB" w:rsidRPr="006D77C8" w:rsidTr="00A512BC">
        <w:tc>
          <w:tcPr>
            <w:tcW w:w="566" w:type="dxa"/>
            <w:shd w:val="clear" w:color="auto" w:fill="auto"/>
          </w:tcPr>
          <w:p w:rsidR="00F13EEB" w:rsidRPr="006249EC" w:rsidRDefault="00F13EEB" w:rsidP="00A512BC">
            <w:pPr>
              <w:pStyle w:val="ConsPlusNormal"/>
              <w:ind w:left="-45" w:right="-172"/>
              <w:jc w:val="center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lastRenderedPageBreak/>
              <w:t>1</w:t>
            </w:r>
            <w:r w:rsidR="00A512BC" w:rsidRPr="006249EC">
              <w:rPr>
                <w:sz w:val="24"/>
                <w:szCs w:val="24"/>
              </w:rPr>
              <w:t>2</w:t>
            </w:r>
            <w:r w:rsidRPr="006249EC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13EEB" w:rsidRPr="006249EC" w:rsidRDefault="00F13EEB" w:rsidP="00F13EEB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:rsidR="00F13EEB" w:rsidRPr="006249EC" w:rsidRDefault="00F13EEB" w:rsidP="00F13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F13EEB" w:rsidRPr="006249EC" w:rsidRDefault="00F13EEB" w:rsidP="00F13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70" w:type="dxa"/>
          </w:tcPr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Значение показателя рассчитывается по формуле:</w:t>
            </w: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V = F * 0,25 + H * 0,2 + P * 0,2 + J * 0,1 + G * 0,25, где</w:t>
            </w: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F – увеличение количества оборудованных безопасных мест отдыха у воды, расположенных</w:t>
            </w: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на территории городского округа Домодедово,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</w:t>
            </w: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F = (L1 / L2 х 100) – 100% где</w:t>
            </w: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L1 – количество оборудованных безопасных мест массового отдыха на водных объектах, расположенных на территории городского округа Домодедово, в том числе пляжей в соответствии с требованиями 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:rsidR="00F13EEB" w:rsidRPr="006249EC" w:rsidRDefault="00F13EEB" w:rsidP="00BD7D00">
            <w:pPr>
              <w:pStyle w:val="ConsPlusNormal"/>
              <w:ind w:firstLine="510"/>
              <w:jc w:val="both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L2 – количество оборудованных безопасных мест массового отдыха на водных объектах, расположенных на городского округа Домодедово, в том числе пляжей в соответствии с </w:t>
            </w:r>
            <w:proofErr w:type="gramStart"/>
            <w:r w:rsidRPr="006249EC">
              <w:rPr>
                <w:sz w:val="24"/>
                <w:szCs w:val="24"/>
              </w:rPr>
              <w:t>требованиями  постановления</w:t>
            </w:r>
            <w:proofErr w:type="gramEnd"/>
            <w:r w:rsidRPr="006249EC">
              <w:rPr>
                <w:sz w:val="24"/>
                <w:szCs w:val="24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2022 года.</w:t>
            </w: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H – Снижения количества происшествий на водных объектах расположенных на </w:t>
            </w:r>
            <w:r w:rsidRPr="006249EC">
              <w:rPr>
                <w:sz w:val="24"/>
                <w:szCs w:val="24"/>
              </w:rPr>
              <w:lastRenderedPageBreak/>
              <w:t>территории городского округа Домодедово</w:t>
            </w: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Н = 100% </w:t>
            </w:r>
            <w:proofErr w:type="gramStart"/>
            <w:r w:rsidRPr="006249EC">
              <w:rPr>
                <w:sz w:val="24"/>
                <w:szCs w:val="24"/>
              </w:rPr>
              <w:t>–  (</w:t>
            </w:r>
            <w:proofErr w:type="gramEnd"/>
            <w:r w:rsidRPr="006249EC">
              <w:rPr>
                <w:sz w:val="24"/>
                <w:szCs w:val="24"/>
              </w:rPr>
              <w:t xml:space="preserve"> Z1 / Z2 х 100), где</w:t>
            </w: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Z1 – количество происшествий на водных объектах на территории расположенных на территории городского округа Домодедово за отчетный период времени;</w:t>
            </w: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Z2 – количество происшествий на водных объектах расположенных на территории городского округа Домодедово за аналогичный отчетный период времени 2022года.</w:t>
            </w: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P – снижение количества погибших, травмированных </w:t>
            </w:r>
            <w:proofErr w:type="gramStart"/>
            <w:r w:rsidRPr="006249EC">
              <w:rPr>
                <w:sz w:val="24"/>
                <w:szCs w:val="24"/>
              </w:rPr>
              <w:t>на водных объектах</w:t>
            </w:r>
            <w:proofErr w:type="gramEnd"/>
            <w:r w:rsidRPr="006249EC">
              <w:rPr>
                <w:sz w:val="24"/>
                <w:szCs w:val="24"/>
              </w:rPr>
              <w:t xml:space="preserve"> расположенных на территории городского округа Домодедово</w:t>
            </w: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P = 100% </w:t>
            </w:r>
            <w:proofErr w:type="gramStart"/>
            <w:r w:rsidRPr="006249EC">
              <w:rPr>
                <w:sz w:val="24"/>
                <w:szCs w:val="24"/>
              </w:rPr>
              <w:t>–  (</w:t>
            </w:r>
            <w:proofErr w:type="gramEnd"/>
            <w:r w:rsidRPr="006249EC">
              <w:rPr>
                <w:sz w:val="24"/>
                <w:szCs w:val="24"/>
              </w:rPr>
              <w:t>E 1 / E 2 х 100), где</w:t>
            </w: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</w:p>
          <w:p w:rsidR="00F13EEB" w:rsidRPr="006249EC" w:rsidRDefault="00F13EEB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E1 – количества погибших, травмированных </w:t>
            </w:r>
            <w:proofErr w:type="gramStart"/>
            <w:r w:rsidRPr="006249EC">
              <w:rPr>
                <w:sz w:val="24"/>
                <w:szCs w:val="24"/>
              </w:rPr>
              <w:t>на водных объектах</w:t>
            </w:r>
            <w:proofErr w:type="gramEnd"/>
            <w:r w:rsidRPr="006249EC">
              <w:rPr>
                <w:sz w:val="24"/>
                <w:szCs w:val="24"/>
              </w:rPr>
              <w:t xml:space="preserve"> расположенных на территории городского округа Домодедово за отчетный период времени;</w:t>
            </w:r>
          </w:p>
          <w:p w:rsidR="00A512BC" w:rsidRPr="006249EC" w:rsidRDefault="00F13EEB" w:rsidP="00A512BC">
            <w:pPr>
              <w:pStyle w:val="ConsPlusNormal"/>
              <w:ind w:firstLine="507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 xml:space="preserve">E2 – количества погибших, травмированных </w:t>
            </w:r>
            <w:proofErr w:type="gramStart"/>
            <w:r w:rsidRPr="006249EC">
              <w:rPr>
                <w:sz w:val="24"/>
                <w:szCs w:val="24"/>
              </w:rPr>
              <w:t>на водных объектах</w:t>
            </w:r>
            <w:proofErr w:type="gramEnd"/>
            <w:r w:rsidRPr="006249EC">
              <w:rPr>
                <w:sz w:val="24"/>
                <w:szCs w:val="24"/>
              </w:rPr>
              <w:t xml:space="preserve"> расположенных на территории городского округа </w:t>
            </w:r>
            <w:r w:rsidRPr="006249EC">
              <w:rPr>
                <w:sz w:val="24"/>
                <w:szCs w:val="24"/>
              </w:rPr>
              <w:lastRenderedPageBreak/>
              <w:t>Домодедово за аналогичный отчетный период 2022 года.</w:t>
            </w:r>
            <w:r w:rsidR="00A512BC" w:rsidRPr="006249EC">
              <w:rPr>
                <w:sz w:val="24"/>
                <w:szCs w:val="24"/>
              </w:rPr>
              <w:t xml:space="preserve"> J – Снижение количества утонувших жителей городского округа Домодедово</w:t>
            </w:r>
          </w:p>
          <w:p w:rsidR="00A512BC" w:rsidRPr="006249EC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 = 100% – (F 1 / F 2 х 100), где</w:t>
            </w:r>
          </w:p>
          <w:p w:rsidR="00A512BC" w:rsidRPr="006249EC" w:rsidRDefault="00A512BC" w:rsidP="00A512BC">
            <w:pPr>
              <w:pStyle w:val="ConsPlusNormal"/>
              <w:ind w:firstLine="507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F 1 – количества утонувших жителей городского округа Домодедово области за отчетный период времени;</w:t>
            </w:r>
          </w:p>
          <w:p w:rsidR="00A512BC" w:rsidRPr="006249EC" w:rsidRDefault="00A512BC" w:rsidP="00A512BC">
            <w:pPr>
              <w:pStyle w:val="ConsPlusNormal"/>
              <w:ind w:firstLine="507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F 2 – количества утонувших жителей городского округа Домодедово за аналогичный отчетный период 2022 года.</w:t>
            </w:r>
          </w:p>
          <w:p w:rsidR="00A512BC" w:rsidRPr="006249EC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12BC" w:rsidRPr="006249EC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</w:t>
            </w:r>
          </w:p>
          <w:p w:rsidR="00A512BC" w:rsidRPr="006249EC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 = (N 1 / N 2 х 100) – 100%, где</w:t>
            </w:r>
          </w:p>
          <w:p w:rsidR="00A512BC" w:rsidRPr="006249EC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12BC" w:rsidRPr="006249EC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N1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:rsidR="00A512BC" w:rsidRPr="006249EC" w:rsidRDefault="00A512BC" w:rsidP="00A512BC">
            <w:pPr>
              <w:autoSpaceDE w:val="0"/>
              <w:autoSpaceDN w:val="0"/>
              <w:adjustRightInd w:val="0"/>
              <w:spacing w:after="0" w:line="240" w:lineRule="auto"/>
              <w:ind w:firstLine="5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N2 – количество несовершеннолетних прошедших подготовку 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(обучение) приемам само спасения, оказания первой помощи при утоплении и правилам поведения на воде за аналогич</w:t>
            </w:r>
            <w:r w:rsidR="00B2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отчетный период времени 2025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13EEB" w:rsidRPr="006249EC" w:rsidRDefault="00A512BC" w:rsidP="00A512BC">
            <w:pPr>
              <w:pStyle w:val="ConsPlusNormal"/>
              <w:ind w:firstLine="509"/>
              <w:rPr>
                <w:sz w:val="24"/>
                <w:szCs w:val="24"/>
              </w:rPr>
            </w:pPr>
            <w:r w:rsidRPr="006249EC">
              <w:rPr>
                <w:sz w:val="24"/>
                <w:szCs w:val="24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  <w:p w:rsidR="00F13EEB" w:rsidRPr="006249EC" w:rsidRDefault="00F13EEB" w:rsidP="00F13EEB">
            <w:pPr>
              <w:pStyle w:val="ConsPlusNormal"/>
              <w:ind w:firstLine="509"/>
              <w:jc w:val="center"/>
              <w:rPr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A512BC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 итогам мониторинга. Статистические данные по количеству утонувших на водных объектах </w:t>
            </w:r>
          </w:p>
          <w:p w:rsidR="00A512BC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согласно статистическим сведениям, официально </w:t>
            </w:r>
            <w:proofErr w:type="spellStart"/>
            <w:proofErr w:type="gramStart"/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опубли</w:t>
            </w:r>
            <w:proofErr w:type="spellEnd"/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-кованным</w:t>
            </w:r>
            <w:proofErr w:type="gramEnd"/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территориальным органом федеральной службы Государственной статистики по Московской области на расчетный период.</w:t>
            </w:r>
          </w:p>
          <w:p w:rsidR="00A512BC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 Правительства Московской области от </w:t>
            </w:r>
            <w:r w:rsidR="004346E4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4346E4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="004346E4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4346E4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="004346E4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</w:t>
            </w:r>
            <w:r w:rsidR="004346E4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 </w:t>
            </w:r>
            <w:proofErr w:type="gramStart"/>
            <w:r w:rsidR="004346E4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утверждении 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Правил</w:t>
            </w:r>
            <w:proofErr w:type="gramEnd"/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охраны жизни людей на водных объектах в Московской области»</w:t>
            </w:r>
          </w:p>
          <w:p w:rsidR="00A512BC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«Водный кодекс Российской Федерации» от 03.06.2006 № 74-ФЗ.</w:t>
            </w:r>
          </w:p>
          <w:p w:rsidR="00A512BC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12BC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итогам мониторинга.</w:t>
            </w:r>
          </w:p>
          <w:p w:rsidR="00A512BC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Статистические данные по количеству утонувших на водных объектах 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расчетный период.</w:t>
            </w:r>
          </w:p>
          <w:p w:rsidR="00A512BC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6249EC" w:rsidRDefault="00350693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6249EC" w:rsidRDefault="00350693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6249EC" w:rsidRDefault="00350693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6249EC" w:rsidRDefault="00350693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0693" w:rsidRPr="006249EC" w:rsidRDefault="00350693" w:rsidP="00350693">
            <w:pPr>
              <w:spacing w:after="0" w:line="240" w:lineRule="auto"/>
              <w:ind w:right="-76"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12BC" w:rsidRPr="006249EC" w:rsidRDefault="00A512BC" w:rsidP="00350693">
            <w:pPr>
              <w:spacing w:after="0" w:line="240" w:lineRule="auto"/>
              <w:ind w:right="-76"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Обучение организуется в соответствии с </w:t>
            </w:r>
            <w:r w:rsidR="00350693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ребованиями федеральных законов от 12.02.1998 № 28-ФЗ «О гражданской обороне» и от 21.12.1994</w:t>
            </w:r>
            <w:r w:rsidR="00350693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68-ФЗ «О защите населения и территорий от чрезвычайных ситуаций природного и техногенного характера», постановлени</w:t>
            </w:r>
            <w:r w:rsidR="00350693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Правительства Российской Федерации от 02.11.2000</w:t>
            </w:r>
            <w:r w:rsidR="00350693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841 «Об утверждении Положения о</w:t>
            </w:r>
            <w:r w:rsidR="00350693"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подготовке 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населения в области гражданской обороны», приказов и указаний </w:t>
            </w: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</w:p>
          <w:p w:rsidR="00F13EEB" w:rsidRPr="006249EC" w:rsidRDefault="00A512BC" w:rsidP="00BD7D00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осуществляется по месту работы</w:t>
            </w:r>
          </w:p>
        </w:tc>
        <w:tc>
          <w:tcPr>
            <w:tcW w:w="2377" w:type="dxa"/>
            <w:shd w:val="clear" w:color="auto" w:fill="auto"/>
          </w:tcPr>
          <w:p w:rsidR="00F13EEB" w:rsidRPr="006249EC" w:rsidRDefault="004851BE" w:rsidP="00485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9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Ежегодно </w:t>
            </w:r>
          </w:p>
        </w:tc>
      </w:tr>
    </w:tbl>
    <w:p w:rsidR="00845437" w:rsidRPr="006D77C8" w:rsidRDefault="00845437" w:rsidP="001B7DAA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8D4" w:rsidRPr="006D77C8" w:rsidRDefault="009458D4" w:rsidP="001B7DAA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8D4" w:rsidRPr="006D77C8" w:rsidRDefault="009458D4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8D4" w:rsidRPr="006D77C8" w:rsidRDefault="009458D4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1B7DAA" w:rsidRPr="006D77C8" w:rsidRDefault="001B7DAA" w:rsidP="00C42E2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</w:p>
    <w:p w:rsidR="00C42E29" w:rsidRPr="006D77C8" w:rsidRDefault="00C42E29" w:rsidP="00C42E2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D77C8">
        <w:rPr>
          <w:rFonts w:ascii="Arial" w:hAnsi="Arial" w:cs="Arial"/>
          <w:b/>
          <w:bCs/>
          <w:sz w:val="24"/>
          <w:szCs w:val="24"/>
        </w:rPr>
        <w:t>6. Методика определения результатов выполнения мероприятий муниципальной программ</w:t>
      </w:r>
      <w:r w:rsidR="00E463F4" w:rsidRPr="006D77C8">
        <w:rPr>
          <w:rFonts w:ascii="Arial" w:hAnsi="Arial" w:cs="Arial"/>
          <w:b/>
          <w:bCs/>
          <w:sz w:val="24"/>
          <w:szCs w:val="24"/>
        </w:rPr>
        <w:t xml:space="preserve">ы городского округа Домодедово </w:t>
      </w:r>
      <w:r w:rsidRPr="006D77C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6D77C8">
        <w:rPr>
          <w:rFonts w:ascii="Arial" w:hAnsi="Arial" w:cs="Arial"/>
          <w:b/>
          <w:sz w:val="24"/>
          <w:szCs w:val="24"/>
        </w:rPr>
        <w:t xml:space="preserve">«Безопасность и обеспечение безопасности жизнедеятельности населения» </w:t>
      </w:r>
    </w:p>
    <w:p w:rsidR="00C42E29" w:rsidRPr="006D77C8" w:rsidRDefault="00C42E29" w:rsidP="00C42E2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4707"/>
        <w:gridCol w:w="1559"/>
        <w:gridCol w:w="3118"/>
      </w:tblGrid>
      <w:tr w:rsidR="00C42E29" w:rsidRPr="001F3AFA" w:rsidTr="001B7DAA">
        <w:trPr>
          <w:jc w:val="center"/>
        </w:trPr>
        <w:tc>
          <w:tcPr>
            <w:tcW w:w="817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№ </w:t>
            </w:r>
            <w:r w:rsidRPr="001F3A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F3AFA">
              <w:rPr>
                <w:sz w:val="24"/>
                <w:szCs w:val="24"/>
              </w:rPr>
              <w:t xml:space="preserve">№ основного мероприятия </w:t>
            </w:r>
            <w:r w:rsidRPr="001F3AFA">
              <w:rPr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F3AFA">
              <w:rPr>
                <w:sz w:val="24"/>
                <w:szCs w:val="24"/>
              </w:rPr>
              <w:t xml:space="preserve">№ мероприятия </w:t>
            </w:r>
            <w:r w:rsidRPr="001F3AFA">
              <w:rPr>
                <w:sz w:val="24"/>
                <w:szCs w:val="24"/>
                <w:lang w:val="en-US"/>
              </w:rPr>
              <w:t>ZZ</w:t>
            </w:r>
          </w:p>
        </w:tc>
        <w:tc>
          <w:tcPr>
            <w:tcW w:w="4707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18" w:type="dxa"/>
          </w:tcPr>
          <w:p w:rsidR="00C42E29" w:rsidRPr="001F3AFA" w:rsidRDefault="00C42E29" w:rsidP="00662B42">
            <w:pPr>
              <w:pStyle w:val="ConsPlusNormal"/>
              <w:ind w:right="-79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Порядок определения значений</w:t>
            </w:r>
          </w:p>
        </w:tc>
      </w:tr>
      <w:tr w:rsidR="00C42E29" w:rsidRPr="001F3AFA" w:rsidTr="001B7DAA">
        <w:trPr>
          <w:jc w:val="center"/>
        </w:trPr>
        <w:tc>
          <w:tcPr>
            <w:tcW w:w="817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F3AF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F3AF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F3AF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07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F3AF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C42E29" w:rsidRPr="001F3AFA" w:rsidRDefault="00C42E29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C42E29" w:rsidRPr="001F3AFA" w:rsidRDefault="00C42E29" w:rsidP="00662B42">
            <w:pPr>
              <w:pStyle w:val="ConsPlusNormal"/>
              <w:ind w:right="-79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7</w:t>
            </w:r>
          </w:p>
        </w:tc>
      </w:tr>
      <w:tr w:rsidR="00246387" w:rsidRPr="001F3AFA" w:rsidTr="001B7DAA">
        <w:trPr>
          <w:jc w:val="center"/>
        </w:trPr>
        <w:tc>
          <w:tcPr>
            <w:tcW w:w="817" w:type="dxa"/>
          </w:tcPr>
          <w:p w:rsidR="00246387" w:rsidRPr="001F3AFA" w:rsidRDefault="00246387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46387" w:rsidRPr="001F3AFA" w:rsidRDefault="00FC4A7A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46387" w:rsidRPr="001F3AFA" w:rsidRDefault="00FC4A7A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246387" w:rsidRPr="001F3AFA" w:rsidRDefault="00FC4A7A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246387" w:rsidRPr="001F3AFA" w:rsidRDefault="002E7E32" w:rsidP="002E7E32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</w:t>
            </w:r>
            <w:r w:rsidR="00FC4A7A" w:rsidRPr="001F3AFA">
              <w:rPr>
                <w:sz w:val="24"/>
                <w:szCs w:val="24"/>
              </w:rPr>
              <w:t>оличество мероприятий по профилактике терр</w:t>
            </w:r>
            <w:r w:rsidR="00F524FA" w:rsidRPr="001F3AFA">
              <w:rPr>
                <w:sz w:val="24"/>
                <w:szCs w:val="24"/>
              </w:rPr>
              <w:t>оризма</w:t>
            </w:r>
          </w:p>
        </w:tc>
        <w:tc>
          <w:tcPr>
            <w:tcW w:w="1559" w:type="dxa"/>
          </w:tcPr>
          <w:p w:rsidR="00246387" w:rsidRPr="001F3AFA" w:rsidRDefault="00F8387C" w:rsidP="00F8387C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246387" w:rsidRPr="001F3AFA" w:rsidRDefault="00B74310" w:rsidP="006B5D43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определяется суммарно по количеству проведенных мероприятий по профилактике терроризма  </w:t>
            </w:r>
            <w:r w:rsidR="006B5D43" w:rsidRPr="001F3AFA">
              <w:rPr>
                <w:sz w:val="24"/>
                <w:szCs w:val="24"/>
              </w:rPr>
              <w:t xml:space="preserve">в соответствии с </w:t>
            </w:r>
            <w:r w:rsidRPr="001F3AFA">
              <w:rPr>
                <w:sz w:val="24"/>
                <w:szCs w:val="24"/>
              </w:rPr>
              <w:t>План</w:t>
            </w:r>
            <w:r w:rsidR="006B5D43" w:rsidRPr="001F3AFA">
              <w:rPr>
                <w:sz w:val="24"/>
                <w:szCs w:val="24"/>
              </w:rPr>
              <w:t>ом</w:t>
            </w:r>
            <w:r w:rsidRPr="001F3AFA">
              <w:rPr>
                <w:sz w:val="24"/>
                <w:szCs w:val="24"/>
              </w:rPr>
              <w:t xml:space="preserve"> работы Антитеррористической комиссии городского округа Домодедово и утвержденны</w:t>
            </w:r>
            <w:r w:rsidR="006B5D43" w:rsidRPr="001F3AFA">
              <w:rPr>
                <w:sz w:val="24"/>
                <w:szCs w:val="24"/>
              </w:rPr>
              <w:t>ми</w:t>
            </w:r>
            <w:r w:rsidRPr="001F3AFA">
              <w:rPr>
                <w:sz w:val="24"/>
                <w:szCs w:val="24"/>
              </w:rPr>
              <w:t xml:space="preserve"> план</w:t>
            </w:r>
            <w:r w:rsidR="006B5D43" w:rsidRPr="001F3AFA">
              <w:rPr>
                <w:sz w:val="24"/>
                <w:szCs w:val="24"/>
              </w:rPr>
              <w:t>ами</w:t>
            </w:r>
            <w:r w:rsidRPr="001F3AFA">
              <w:rPr>
                <w:sz w:val="24"/>
                <w:szCs w:val="24"/>
              </w:rPr>
              <w:t xml:space="preserve"> субъектов профилактики в </w:t>
            </w:r>
            <w:r w:rsidRPr="001F3AFA">
              <w:rPr>
                <w:sz w:val="24"/>
                <w:szCs w:val="24"/>
              </w:rPr>
              <w:lastRenderedPageBreak/>
              <w:t>отчетном периоде</w:t>
            </w:r>
          </w:p>
        </w:tc>
      </w:tr>
      <w:tr w:rsidR="00A10EAC" w:rsidRPr="001F3AFA" w:rsidTr="001B7DAA">
        <w:trPr>
          <w:jc w:val="center"/>
        </w:trPr>
        <w:tc>
          <w:tcPr>
            <w:tcW w:w="817" w:type="dxa"/>
          </w:tcPr>
          <w:p w:rsidR="00A10EAC" w:rsidRPr="001F3AFA" w:rsidRDefault="00A10EAC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A10EAC" w:rsidRPr="001F3AFA" w:rsidRDefault="00A10EAC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10EAC" w:rsidRPr="001F3AFA" w:rsidRDefault="00A10EAC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10EAC" w:rsidRPr="001F3AFA" w:rsidRDefault="00A10EAC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A10EAC" w:rsidRPr="001F3AFA" w:rsidRDefault="00A10EAC" w:rsidP="00A10EAC">
            <w:pPr>
              <w:pStyle w:val="ConsPlusNormal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приобретенного оборудования (материалов), наглядных пособий и оснащения для использования при проведении антитеррористических тренировок на объектах с массовым пребыванием людей</w:t>
            </w:r>
          </w:p>
        </w:tc>
        <w:tc>
          <w:tcPr>
            <w:tcW w:w="1559" w:type="dxa"/>
          </w:tcPr>
          <w:p w:rsidR="00A10EAC" w:rsidRPr="001F3AFA" w:rsidRDefault="00A10EAC" w:rsidP="00A10EAC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10EAC" w:rsidRPr="001F3AFA" w:rsidRDefault="00B74310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определяется суммарно по количеству приобретенного оборудования (материалов), наглядных пособий и оснащения для использования при проведении антитеррористических тренировок на объектах с массовым пребыванием людей 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AC23AB" w:rsidRPr="001F3AFA" w:rsidRDefault="00B139B7" w:rsidP="00B139B7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С</w:t>
            </w:r>
            <w:r w:rsidR="002E7E32" w:rsidRPr="001F3AFA">
              <w:rPr>
                <w:sz w:val="24"/>
                <w:szCs w:val="24"/>
              </w:rPr>
              <w:t>оциально-значимы</w:t>
            </w:r>
            <w:r w:rsidRPr="001F3AFA">
              <w:rPr>
                <w:sz w:val="24"/>
                <w:szCs w:val="24"/>
              </w:rPr>
              <w:t>е</w:t>
            </w:r>
            <w:r w:rsidR="002E7E32" w:rsidRPr="001F3AFA">
              <w:rPr>
                <w:sz w:val="24"/>
                <w:szCs w:val="24"/>
              </w:rPr>
              <w:t xml:space="preserve"> объект</w:t>
            </w:r>
            <w:r w:rsidRPr="001F3AFA">
              <w:rPr>
                <w:sz w:val="24"/>
                <w:szCs w:val="24"/>
              </w:rPr>
              <w:t>ы</w:t>
            </w:r>
            <w:r w:rsidR="00AD6261" w:rsidRPr="001F3AFA">
              <w:rPr>
                <w:sz w:val="24"/>
                <w:szCs w:val="24"/>
              </w:rPr>
              <w:t>,</w:t>
            </w:r>
            <w:r w:rsidR="002E7E32" w:rsidRPr="001F3AFA">
              <w:rPr>
                <w:sz w:val="24"/>
                <w:szCs w:val="24"/>
              </w:rPr>
              <w:t xml:space="preserve"> оборудован</w:t>
            </w:r>
            <w:r w:rsidRPr="001F3AFA">
              <w:rPr>
                <w:sz w:val="24"/>
                <w:szCs w:val="24"/>
              </w:rPr>
              <w:t>ы</w:t>
            </w:r>
            <w:r w:rsidR="002E7E32" w:rsidRPr="001F3AFA">
              <w:rPr>
                <w:sz w:val="24"/>
                <w:szCs w:val="24"/>
              </w:rPr>
              <w:t xml:space="preserve"> </w:t>
            </w:r>
            <w:r w:rsidR="00AC23AB" w:rsidRPr="001F3AFA">
              <w:rPr>
                <w:sz w:val="24"/>
                <w:szCs w:val="24"/>
              </w:rPr>
              <w:t>материально-техническими средствами в соответствии с требованиями антитеррористической защищенности</w:t>
            </w:r>
          </w:p>
        </w:tc>
        <w:tc>
          <w:tcPr>
            <w:tcW w:w="1559" w:type="dxa"/>
          </w:tcPr>
          <w:p w:rsidR="00AC23AB" w:rsidRPr="001F3AFA" w:rsidRDefault="00AC23AB" w:rsidP="00AC23AB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AC23AB" w:rsidRPr="001F3AFA" w:rsidRDefault="002E7E32" w:rsidP="00AD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Значение показателя рассчитывается по </w:t>
            </w:r>
            <w:r w:rsidR="00CF63DF" w:rsidRPr="001F3AFA">
              <w:rPr>
                <w:rFonts w:ascii="Arial" w:hAnsi="Arial" w:cs="Arial"/>
                <w:sz w:val="24"/>
                <w:szCs w:val="24"/>
              </w:rPr>
              <w:t xml:space="preserve">количеству </w:t>
            </w:r>
            <w:r w:rsidR="00AD6261" w:rsidRPr="001F3AFA">
              <w:rPr>
                <w:rFonts w:ascii="Arial" w:hAnsi="Arial" w:cs="Arial"/>
                <w:sz w:val="24"/>
                <w:szCs w:val="24"/>
              </w:rPr>
              <w:t>социально-значимых объектов, оборудованных материально-техническими средствами в соответствии с требованиями антитеррористической защищенности</w:t>
            </w:r>
          </w:p>
        </w:tc>
      </w:tr>
      <w:tr w:rsidR="00D35200" w:rsidRPr="001F3AFA" w:rsidTr="001B7DAA">
        <w:trPr>
          <w:jc w:val="center"/>
        </w:trPr>
        <w:tc>
          <w:tcPr>
            <w:tcW w:w="817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5200" w:rsidRPr="001F3AFA" w:rsidRDefault="00D35200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D35200" w:rsidRPr="001F3AFA" w:rsidRDefault="00D35200" w:rsidP="00D35200">
            <w:pPr>
              <w:pStyle w:val="ConsPlusNormal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граждан вновь привлеченных, участвующих в деятельности народных дружин</w:t>
            </w:r>
          </w:p>
        </w:tc>
        <w:tc>
          <w:tcPr>
            <w:tcW w:w="1559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D35200" w:rsidRPr="001F3AFA" w:rsidRDefault="00D35200" w:rsidP="00D35200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результата определяется </w:t>
            </w:r>
          </w:p>
          <w:p w:rsidR="00D35200" w:rsidRPr="001F3AFA" w:rsidRDefault="00D35200" w:rsidP="00D35200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количеству граждан вновь привлеченных, участвующих в деятельности народных дружин </w:t>
            </w:r>
          </w:p>
        </w:tc>
      </w:tr>
      <w:tr w:rsidR="00AC23AB" w:rsidRPr="001F3AFA" w:rsidTr="00F524FA">
        <w:trPr>
          <w:trHeight w:val="1355"/>
          <w:jc w:val="center"/>
        </w:trPr>
        <w:tc>
          <w:tcPr>
            <w:tcW w:w="817" w:type="dxa"/>
          </w:tcPr>
          <w:p w:rsidR="00AC23AB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5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AC23AB" w:rsidRPr="001F3AFA" w:rsidRDefault="00AC23AB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AC23AB" w:rsidRPr="001F3AFA" w:rsidRDefault="00AC23AB" w:rsidP="00CF63DF">
            <w:pPr>
              <w:pStyle w:val="ConsPlusNormal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AC23AB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результата определяется суммарно </w:t>
            </w:r>
          </w:p>
          <w:p w:rsidR="00AC23AB" w:rsidRPr="001F3AFA" w:rsidRDefault="00AC23AB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по фактическому количеству дружинников, получивших выплаты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lastRenderedPageBreak/>
              <w:t>6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AC23AB" w:rsidRPr="001F3AFA" w:rsidRDefault="00AC23AB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AC23AB" w:rsidRPr="001F3AFA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Количество закупленного имущества на обеспечение народных дружин необходимой материально-технической базой 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AC23AB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определяется суммарно по количеству </w:t>
            </w:r>
            <w:r w:rsidR="00963C15" w:rsidRPr="001F3AFA">
              <w:rPr>
                <w:sz w:val="24"/>
                <w:szCs w:val="24"/>
              </w:rPr>
              <w:t>закупленного имущества на обеспечение народных дружин необходимой материально-технической базой</w:t>
            </w:r>
          </w:p>
        </w:tc>
      </w:tr>
      <w:tr w:rsidR="00D35200" w:rsidRPr="001F3AFA" w:rsidTr="001B7DAA">
        <w:trPr>
          <w:jc w:val="center"/>
        </w:trPr>
        <w:tc>
          <w:tcPr>
            <w:tcW w:w="817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D35200" w:rsidRPr="001F3AFA" w:rsidRDefault="00D35200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дополнительных мероприятий по обеспечению правопорядка и безопасности граждан</w:t>
            </w:r>
          </w:p>
        </w:tc>
        <w:tc>
          <w:tcPr>
            <w:tcW w:w="1559" w:type="dxa"/>
          </w:tcPr>
          <w:p w:rsidR="00D35200" w:rsidRPr="001F3AFA" w:rsidRDefault="00B605A6" w:rsidP="00B605A6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D35200" w:rsidRPr="001F3AFA" w:rsidRDefault="00D35200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проведенных мероприятий по обеспечению правопорядка и безопасности граждан</w:t>
            </w:r>
          </w:p>
        </w:tc>
      </w:tr>
      <w:tr w:rsidR="00D35200" w:rsidRPr="001F3AFA" w:rsidTr="001B7DAA">
        <w:trPr>
          <w:jc w:val="center"/>
        </w:trPr>
        <w:tc>
          <w:tcPr>
            <w:tcW w:w="817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35200" w:rsidRPr="001F3AFA" w:rsidRDefault="00D35200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D35200" w:rsidRPr="001F3AFA" w:rsidRDefault="00C6567D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обученных народных дружинников</w:t>
            </w:r>
          </w:p>
        </w:tc>
        <w:tc>
          <w:tcPr>
            <w:tcW w:w="1559" w:type="dxa"/>
          </w:tcPr>
          <w:p w:rsidR="00D35200" w:rsidRPr="001F3AFA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D35200" w:rsidRPr="001F3AFA" w:rsidRDefault="00C6567D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обученных народных дружинников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9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AC23AB" w:rsidRPr="001F3AFA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F3AFA">
              <w:rPr>
                <w:sz w:val="24"/>
                <w:szCs w:val="24"/>
              </w:rPr>
              <w:t>экстремистски</w:t>
            </w:r>
            <w:proofErr w:type="spellEnd"/>
            <w:r w:rsidRPr="001F3AFA">
              <w:rPr>
                <w:sz w:val="24"/>
                <w:szCs w:val="24"/>
              </w:rPr>
              <w:t xml:space="preserve"> настроенных лиц </w:t>
            </w:r>
          </w:p>
        </w:tc>
        <w:tc>
          <w:tcPr>
            <w:tcW w:w="1559" w:type="dxa"/>
          </w:tcPr>
          <w:p w:rsidR="00AC23AB" w:rsidRPr="001F3AFA" w:rsidRDefault="00B605A6" w:rsidP="00CF63DF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963C15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проведенных мероприятий по профилактике терроризма в местах массового отдыха и скопления молодежи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10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AC23AB" w:rsidRPr="001F3AFA" w:rsidRDefault="00AC23AB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мероприятий по профилактике экстремизма</w:t>
            </w:r>
          </w:p>
        </w:tc>
        <w:tc>
          <w:tcPr>
            <w:tcW w:w="1559" w:type="dxa"/>
          </w:tcPr>
          <w:p w:rsidR="00AC23AB" w:rsidRPr="001F3AFA" w:rsidRDefault="00B605A6" w:rsidP="00CF63DF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963C15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проведенных мероприятий по профилактике экстремизма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11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AC23AB" w:rsidRPr="001F3AFA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  <w:r w:rsidRPr="001F3AFA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23AB" w:rsidRPr="001F3AFA" w:rsidRDefault="00963C15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определяется суммарно по количеству проведенных «круглых столов» по формированию </w:t>
            </w:r>
            <w:r w:rsidRPr="001F3AFA">
              <w:rPr>
                <w:sz w:val="24"/>
                <w:szCs w:val="24"/>
              </w:rPr>
              <w:lastRenderedPageBreak/>
              <w:t>толерантных межнациональных отношений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C6567D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lastRenderedPageBreak/>
              <w:t>12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AC23AB" w:rsidRPr="001F3AFA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информационно - 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559" w:type="dxa"/>
          </w:tcPr>
          <w:p w:rsidR="00AC23AB" w:rsidRPr="001F3AFA" w:rsidRDefault="00AC23AB" w:rsidP="006A65D5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  <w:r w:rsidRPr="001F3AFA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23AB" w:rsidRPr="001F3AFA" w:rsidRDefault="00963C15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проведенных информационно - 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</w:tr>
      <w:tr w:rsidR="00AC23AB" w:rsidRPr="001F3AFA" w:rsidTr="00F524FA">
        <w:trPr>
          <w:trHeight w:val="1984"/>
          <w:jc w:val="center"/>
        </w:trPr>
        <w:tc>
          <w:tcPr>
            <w:tcW w:w="817" w:type="dxa"/>
          </w:tcPr>
          <w:p w:rsidR="00AC23AB" w:rsidRPr="001F3AFA" w:rsidRDefault="00AC23AB" w:rsidP="00C6567D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</w:t>
            </w:r>
            <w:r w:rsidR="00C6567D" w:rsidRPr="001F3AFA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AC23AB" w:rsidRPr="001F3AFA" w:rsidRDefault="00AC23AB" w:rsidP="006A65D5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963C15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AC23AB" w:rsidP="00C6567D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</w:t>
            </w:r>
            <w:r w:rsidR="00C6567D" w:rsidRPr="001F3AFA">
              <w:rPr>
                <w:sz w:val="24"/>
                <w:szCs w:val="24"/>
              </w:rPr>
              <w:t>4</w:t>
            </w:r>
            <w:r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AC23AB" w:rsidRPr="001F3AFA" w:rsidRDefault="00AC23AB" w:rsidP="0053331F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Количество видеокамер, установленных на подъездах многоквартирных домов и подключенных к системе "Безопасный регион" </w:t>
            </w:r>
          </w:p>
        </w:tc>
        <w:tc>
          <w:tcPr>
            <w:tcW w:w="1559" w:type="dxa"/>
          </w:tcPr>
          <w:p w:rsidR="00AC23AB" w:rsidRPr="001F3AFA" w:rsidRDefault="00B605A6" w:rsidP="00CF63DF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963C15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определяется суммарно по количеству видеокамер, установленных подъездах многоквартирных домов и подключенных к системе "Безопасный регион"  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AC23AB" w:rsidP="00C6567D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</w:t>
            </w:r>
            <w:r w:rsidR="00C6567D" w:rsidRPr="001F3AFA">
              <w:rPr>
                <w:sz w:val="24"/>
                <w:szCs w:val="24"/>
              </w:rPr>
              <w:t>5</w:t>
            </w:r>
            <w:r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AC23AB" w:rsidRPr="001F3AFA" w:rsidRDefault="00AC23AB" w:rsidP="0053331F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Сумма средств, затраченных на содержание  оборудования системы "Безопасный регион" (видеокамеры, </w:t>
            </w:r>
            <w:r w:rsidRPr="001F3AFA">
              <w:rPr>
                <w:sz w:val="24"/>
                <w:szCs w:val="24"/>
              </w:rPr>
              <w:lastRenderedPageBreak/>
              <w:t xml:space="preserve">сервера,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№26-РГУ 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118" w:type="dxa"/>
          </w:tcPr>
          <w:p w:rsidR="00AC23AB" w:rsidRPr="001F3AFA" w:rsidRDefault="00963C15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определяется суммарно по количеству затраченных средств на </w:t>
            </w:r>
            <w:r w:rsidRPr="001F3AFA">
              <w:rPr>
                <w:sz w:val="24"/>
                <w:szCs w:val="24"/>
              </w:rPr>
              <w:lastRenderedPageBreak/>
              <w:t>содержание  оборудования системы "Безопасный регион" (видеокамеры, сервера, коммутационное и прочее оборудование и сети) в технически исправном состоянии в рамках исполнения муниципальных контрактов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BC4934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lastRenderedPageBreak/>
              <w:t>16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AC23AB" w:rsidRPr="001F3AFA" w:rsidRDefault="00AC23AB" w:rsidP="0053331F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4F285F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школьников, студентов,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BC4934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17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AC23AB" w:rsidRPr="001F3AFA" w:rsidRDefault="00AC23AB" w:rsidP="00056364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4F285F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</w:tr>
      <w:tr w:rsidR="00AC23AB" w:rsidRPr="001F3AFA" w:rsidTr="00F524FA">
        <w:trPr>
          <w:trHeight w:val="2012"/>
          <w:jc w:val="center"/>
        </w:trPr>
        <w:tc>
          <w:tcPr>
            <w:tcW w:w="817" w:type="dxa"/>
          </w:tcPr>
          <w:p w:rsidR="00AC23AB" w:rsidRPr="001F3AFA" w:rsidRDefault="00BC4934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18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AC23AB" w:rsidRPr="001F3AFA" w:rsidRDefault="00AC23AB" w:rsidP="00056364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4F285F" w:rsidP="004F285F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результата определяется в соответствии с Планом обучения педагогов и волонтеров методикам проведения профилактических </w:t>
            </w:r>
            <w:r w:rsidRPr="001F3AFA">
              <w:rPr>
                <w:sz w:val="24"/>
                <w:szCs w:val="24"/>
              </w:rPr>
              <w:lastRenderedPageBreak/>
              <w:t xml:space="preserve">занятий с использованием Программ, одобренных Министерством образования Московской области  </w:t>
            </w:r>
          </w:p>
        </w:tc>
      </w:tr>
      <w:tr w:rsidR="00AC23AB" w:rsidRPr="001F3AFA" w:rsidTr="001B7DAA">
        <w:trPr>
          <w:jc w:val="center"/>
        </w:trPr>
        <w:tc>
          <w:tcPr>
            <w:tcW w:w="817" w:type="dxa"/>
          </w:tcPr>
          <w:p w:rsidR="00AC23AB" w:rsidRPr="001F3AFA" w:rsidRDefault="00BC4934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lastRenderedPageBreak/>
              <w:t>19</w:t>
            </w:r>
            <w:r w:rsidR="00AC23AB" w:rsidRPr="001F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AC23AB" w:rsidRPr="001F3AFA" w:rsidRDefault="00AC23AB" w:rsidP="00662B42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AC23AB" w:rsidRPr="001F3AFA" w:rsidRDefault="00AC23AB" w:rsidP="00B139B7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</w:t>
            </w:r>
            <w:r w:rsidR="006B5D43" w:rsidRPr="001F3AFA">
              <w:rPr>
                <w:sz w:val="24"/>
                <w:szCs w:val="24"/>
              </w:rPr>
              <w:t xml:space="preserve"> рекламных баннеров, агитационных материалов антинаркотической направленности</w:t>
            </w:r>
          </w:p>
        </w:tc>
        <w:tc>
          <w:tcPr>
            <w:tcW w:w="1559" w:type="dxa"/>
          </w:tcPr>
          <w:p w:rsidR="00AC23AB" w:rsidRPr="001F3AFA" w:rsidRDefault="00B605A6" w:rsidP="00CF63DF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AC23AB" w:rsidRPr="001F3AFA" w:rsidRDefault="006B5D43" w:rsidP="006B5D43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изготовленных рекламных баннеров, агитационных материалов антинаркотической направленности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Ежегодное проведение мероприятий в рамках антинаркотических месячников 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определяется суммарно по количеству проведенных мероприятий в рамках антинаркотических месячников 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восстановленных воинских захоронений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Доля транспортировок умерших в морг с мест обнаружения  или происшествия для производства судебно-медицинской экспертизы, произведенной в соответствии с установленными требованиями 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показателя рассчитывается по формуле:</w:t>
            </w:r>
          </w:p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</w:p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proofErr w:type="spellStart"/>
            <w:r w:rsidRPr="001F3AFA">
              <w:rPr>
                <w:sz w:val="24"/>
                <w:szCs w:val="24"/>
              </w:rPr>
              <w:t>ДТ</w:t>
            </w:r>
            <w:proofErr w:type="spellEnd"/>
            <w:r w:rsidRPr="001F3AFA">
              <w:rPr>
                <w:sz w:val="24"/>
                <w:szCs w:val="24"/>
              </w:rPr>
              <w:t>=(1-Тн/</w:t>
            </w:r>
            <w:proofErr w:type="spellStart"/>
            <w:proofErr w:type="gramStart"/>
            <w:r w:rsidRPr="001F3AFA">
              <w:rPr>
                <w:sz w:val="24"/>
                <w:szCs w:val="24"/>
              </w:rPr>
              <w:t>Тобщ</w:t>
            </w:r>
            <w:proofErr w:type="spellEnd"/>
            <w:r w:rsidRPr="001F3AFA">
              <w:rPr>
                <w:sz w:val="24"/>
                <w:szCs w:val="24"/>
              </w:rPr>
              <w:t>)х</w:t>
            </w:r>
            <w:proofErr w:type="gramEnd"/>
            <w:r w:rsidRPr="001F3AFA">
              <w:rPr>
                <w:sz w:val="24"/>
                <w:szCs w:val="24"/>
              </w:rPr>
              <w:t>100%</w:t>
            </w:r>
          </w:p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</w:p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где:</w:t>
            </w:r>
          </w:p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ДТ - доля транспортировок умерших в морг с мест обнаружения или происшествия для производства судебно-медицинской экспертизы, </w:t>
            </w:r>
            <w:r w:rsidRPr="001F3AFA">
              <w:rPr>
                <w:sz w:val="24"/>
                <w:szCs w:val="24"/>
              </w:rPr>
              <w:lastRenderedPageBreak/>
              <w:t>произведенных в соответствии с установленными требованиями;</w:t>
            </w:r>
          </w:p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proofErr w:type="spellStart"/>
            <w:r w:rsidRPr="001F3AFA">
              <w:rPr>
                <w:sz w:val="24"/>
                <w:szCs w:val="24"/>
              </w:rPr>
              <w:t>Тн</w:t>
            </w:r>
            <w:proofErr w:type="spellEnd"/>
            <w:r w:rsidRPr="001F3AFA">
              <w:rPr>
                <w:sz w:val="24"/>
                <w:szCs w:val="24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proofErr w:type="spellStart"/>
            <w:r w:rsidRPr="001F3AFA">
              <w:rPr>
                <w:sz w:val="24"/>
                <w:szCs w:val="24"/>
              </w:rPr>
              <w:t>Тобщ</w:t>
            </w:r>
            <w:proofErr w:type="spellEnd"/>
            <w:r w:rsidRPr="001F3AFA">
              <w:rPr>
                <w:sz w:val="24"/>
                <w:szCs w:val="24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23.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Количество захоронений организованных МКУ «Специализированная служба в сфере погребения и похоронного дела», согласно гарантированному перечню услуг по погребению на безвозмездной основе 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определяется суммарно по количеству захоронений организованных «Специализированная служба в сфере погребения и похоронного дела» согласно гарантированному перечню услуг по погребению на безвозмездной основе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24.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заключенных муниципальных контрактов для организации деятельности в сфере похоронного дела.</w:t>
            </w:r>
          </w:p>
          <w:p w:rsidR="00BC4934" w:rsidRPr="001F3AFA" w:rsidRDefault="00BC4934" w:rsidP="00BC493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результата определяется суммарно </w:t>
            </w:r>
          </w:p>
          <w:p w:rsidR="00BC4934" w:rsidRPr="001F3AFA" w:rsidRDefault="00BC4934" w:rsidP="00BC4934">
            <w:pPr>
              <w:pStyle w:val="ConsPlusNormal"/>
              <w:ind w:right="-79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по количеству заключенных и исполненных муниципальных контрактов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25.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кладбищ, оформленных в муниципальную собственность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результата определяется по доле кладбищ, соответствующих Региональному стандарту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26.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06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исполнения муниципальных контрактов заключенных для проведения зимних и летних работ по содержанию мест захоронений, текущий и капитальный ремонт основных фондов 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результата определяется по величине исполнения муниципальных контрактов заключенных для проведения зимних и летних работ по содержанию мест захоронений, текущий и капитальный ремонт основных фондов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27.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благоустроенных воинских, почетных одиночных захоронений, находящихся под охраной государства 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Значение результата определяется суммарно </w:t>
            </w:r>
          </w:p>
          <w:p w:rsidR="00BC4934" w:rsidRPr="001F3AFA" w:rsidRDefault="00BC4934" w:rsidP="00BC4934">
            <w:pPr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количеству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благоустроенных воинских, почетных одиночных захоронений, находящихся под охраной государства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28.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08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надгробий Героев Советского Союза, Героев Российской Федерации или полных кавалеров ордена Славы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Значение результата определяется суммарно </w:t>
            </w:r>
          </w:p>
          <w:p w:rsidR="00BC4934" w:rsidRPr="001F3AFA" w:rsidRDefault="00BC4934" w:rsidP="00BC4934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количеству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благоустроенных надгробий Героев Советского Союза, Героев Российской Федерации или полных кавалеров ордена Славы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29.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09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кладбищ, участвующих в проведении инвентаризации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результата определяется по доле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30.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Обеспечено развитие  </w:t>
            </w:r>
          </w:p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Системы-112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Значение результата определяется согласно соблюдения коэффициента доступности Системы-112 в городском округе Домодедово в соответствии с постановлением Правительства Московской области от 25.02.2016 № 143/5 «Об утверждении </w:t>
            </w: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31.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Обеспечено функционирование </w:t>
            </w:r>
          </w:p>
          <w:p w:rsidR="00BC4934" w:rsidRPr="001F3AFA" w:rsidRDefault="00BC4934" w:rsidP="00BC4934">
            <w:pPr>
              <w:spacing w:after="0" w:line="240" w:lineRule="auto"/>
              <w:ind w:left="108" w:right="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Системы-112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179"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</w:t>
            </w:r>
            <w:r w:rsidRPr="001F3AFA">
              <w:rPr>
                <w:rFonts w:ascii="Arial" w:hAnsi="Arial" w:cs="Arial"/>
                <w:sz w:val="24"/>
                <w:szCs w:val="24"/>
              </w:rPr>
              <w:br/>
              <w:t>по количеству заключенных и исполненных государственных контрактов.</w:t>
            </w:r>
          </w:p>
        </w:tc>
      </w:tr>
      <w:tr w:rsidR="00BC4934" w:rsidRPr="001F3AFA" w:rsidTr="001B7DAA">
        <w:trPr>
          <w:trHeight w:val="274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32.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</w:t>
            </w:r>
            <w:r w:rsidRPr="001F3AFA">
              <w:rPr>
                <w:rFonts w:ascii="Arial" w:hAnsi="Arial" w:cs="Arial"/>
                <w:sz w:val="24"/>
                <w:szCs w:val="24"/>
              </w:rPr>
              <w:br/>
              <w:t xml:space="preserve">по количеству приобретенных позиций материальных средств для резервного фонда в соответствии </w:t>
            </w:r>
            <w:r w:rsidRPr="001F3AFA">
              <w:rPr>
                <w:rFonts w:ascii="Arial" w:hAnsi="Arial" w:cs="Arial"/>
                <w:sz w:val="24"/>
                <w:szCs w:val="24"/>
              </w:rPr>
              <w:br/>
              <w:t xml:space="preserve">с утвержденной номенклатурой и объемами резерва материальных ресурсов городского округа Домодедово для предупреждения и ликвидации чрезвычайных ситуаций </w:t>
            </w:r>
            <w:r w:rsidRPr="001F3AF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природного и техногенного характера </w:t>
            </w:r>
            <w:r w:rsidRPr="001F3AFA">
              <w:rPr>
                <w:rFonts w:ascii="Arial" w:hAnsi="Arial" w:cs="Arial"/>
                <w:sz w:val="24"/>
                <w:szCs w:val="24"/>
              </w:rPr>
              <w:br/>
              <w:t xml:space="preserve">и на основании донесений о создании, наличии, использовании и восполнении резервов материальных ресурсов для ликвидации ЧС природного </w:t>
            </w:r>
            <w:r w:rsidRPr="001F3AFA">
              <w:rPr>
                <w:rFonts w:ascii="Arial" w:hAnsi="Arial" w:cs="Arial"/>
                <w:sz w:val="24"/>
                <w:szCs w:val="24"/>
              </w:rPr>
              <w:br/>
              <w:t xml:space="preserve">и техногенного характера в субъектах Российской Федерации и ФОИВ (1/РЕЗ ЧС), в соответствии </w:t>
            </w:r>
            <w:r w:rsidRPr="001F3AFA">
              <w:rPr>
                <w:rFonts w:ascii="Arial" w:hAnsi="Arial" w:cs="Arial"/>
                <w:sz w:val="24"/>
                <w:szCs w:val="24"/>
              </w:rPr>
              <w:br/>
              <w:t>с приказом МЧС России от 24.12.2019 № 777ДСП.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33.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Подготовлено должностных лиц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</w:t>
            </w:r>
            <w:r w:rsidRPr="001F3AFA">
              <w:rPr>
                <w:sz w:val="24"/>
                <w:szCs w:val="24"/>
              </w:rPr>
              <w:lastRenderedPageBreak/>
              <w:t>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34.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Оборудовано учебно-консультационных пунктов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городского округа Домодедово и на основании отчетов по заключенным и исполненным государственным контрактам.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35.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Издано листовок, учебных пособий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Шт.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отчетов по заключенным и исполненным государственным контрактам.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36.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Проведено учений, тренировок, </w:t>
            </w:r>
          </w:p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смотр-конкурсов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проведенных тренировок, учений и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смотр-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конкурсов, согласно Плана гражданской обороны и защиты населения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Домодедово,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37.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Закупка товаров, работ и услуг для организации деятельности аварийно-спасательных формирований на территории городского округа Домодедово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</w:t>
            </w:r>
            <w:r w:rsidRPr="001F3AFA">
              <w:rPr>
                <w:rFonts w:ascii="Arial" w:hAnsi="Arial" w:cs="Arial"/>
                <w:sz w:val="24"/>
                <w:szCs w:val="24"/>
              </w:rPr>
              <w:br/>
              <w:t>по количеству заключенных и исполненных муниципальных контрактов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38.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rFonts w:eastAsiaTheme="minorEastAsia"/>
                <w:sz w:val="24"/>
                <w:szCs w:val="24"/>
              </w:rPr>
              <w:t xml:space="preserve">Заключено контрактов 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</w:t>
            </w:r>
            <w:r w:rsidRPr="001F3AFA">
              <w:rPr>
                <w:rFonts w:ascii="Arial" w:hAnsi="Arial" w:cs="Arial"/>
                <w:sz w:val="24"/>
                <w:szCs w:val="24"/>
              </w:rPr>
              <w:br/>
              <w:t>по              количеству</w:t>
            </w:r>
          </w:p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заключенных и исполненных </w:t>
            </w:r>
            <w:r w:rsidRPr="001F3AF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контрактов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39.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Обеспечена готовность технических средств оповещения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рассчитывается по формуле:</w:t>
            </w:r>
          </w:p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Кгтсо</w:t>
            </w:r>
            <w:proofErr w:type="spellEnd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Nртсо</w:t>
            </w:r>
            <w:proofErr w:type="spellEnd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Nтсо</w:t>
            </w:r>
            <w:proofErr w:type="spellEnd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х 100%,</w:t>
            </w:r>
          </w:p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Кгтсо</w:t>
            </w:r>
            <w:proofErr w:type="spellEnd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Nртсо</w:t>
            </w:r>
            <w:proofErr w:type="spellEnd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Домодедово;</w:t>
            </w:r>
          </w:p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Nтсо</w:t>
            </w:r>
            <w:proofErr w:type="spellEnd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</w:t>
            </w:r>
            <w:proofErr w:type="spellStart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ТСО</w:t>
            </w:r>
            <w:proofErr w:type="spellEnd"/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</w:p>
          <w:p w:rsidR="00BC4934" w:rsidRPr="001F3AFA" w:rsidRDefault="00BC4934" w:rsidP="00BC4934">
            <w:pPr>
              <w:pStyle w:val="ConsPlusNormal"/>
              <w:ind w:left="5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</w:t>
            </w:r>
            <w:proofErr w:type="spellStart"/>
            <w:r w:rsidRPr="001F3AFA">
              <w:rPr>
                <w:sz w:val="24"/>
                <w:szCs w:val="24"/>
              </w:rPr>
              <w:t>Кгтсо</w:t>
            </w:r>
            <w:proofErr w:type="spellEnd"/>
            <w:r w:rsidRPr="001F3AFA">
              <w:rPr>
                <w:sz w:val="24"/>
                <w:szCs w:val="24"/>
              </w:rPr>
              <w:t xml:space="preserve"> должно быть не ниже 90%.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40.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Развернуты современные технические средства оповещения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Общее количество развернутых </w:t>
            </w:r>
            <w:r w:rsidRPr="001F3AFA">
              <w:rPr>
                <w:rFonts w:ascii="Arial" w:hAnsi="Arial" w:cs="Arial"/>
                <w:sz w:val="24"/>
                <w:szCs w:val="24"/>
              </w:rPr>
              <w:lastRenderedPageBreak/>
              <w:t>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Домодедово на текущий год, утверждаемой главой городского округа.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41.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Приобретено материально-технических, продовольственных и иных средств для целей гражданской обороны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</w:t>
            </w:r>
            <w:r w:rsidRPr="001F3AFA">
              <w:rPr>
                <w:rFonts w:ascii="Arial" w:hAnsi="Arial" w:cs="Arial"/>
                <w:sz w:val="24"/>
                <w:szCs w:val="24"/>
              </w:rPr>
              <w:lastRenderedPageBreak/>
              <w:t>утвержденной номенклатурой и объемами запасов материально-технических, продовольственных, медицинских и иных средств городского округа Домодедово, создаваемых в целях решения задач гражданской обороны городского округа Домодедово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России.</w:t>
            </w:r>
          </w:p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42.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объектов гражданской обороны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убежищ и иных объектов гражданской обороны»,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России.</w:t>
            </w:r>
          </w:p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43.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проведенных тренировок и учений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Домодедово, утвержденного в соответствии с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утвержденных МЧС России.</w:t>
            </w:r>
          </w:p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44.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Подготовлено должностных лиц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right="62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результата определяется в соответствии с Планом комплектования муниципальных курсов гражданской обороны слушателями, проходящими подготовку в области гражданской обороны и защиты от чрезвычайных ситуаций по заявкам организаций городского округа и на основании отчетов о количестве прошедших подготовку должностных лиц.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45.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46.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подготовленных безопасных районов для размещения населения,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материальных и культурных ценностей, подлежащих эвакуации в соответствии с 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России.</w:t>
            </w:r>
          </w:p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47.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 № 123-ФЗ «Технический регламент о требованиях пожарной безопасности» и от 21.12.1994 № 69-ФЗ «О пожарной безопасности»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на основании отчетов по заключенным и исполненным государственным контрактам.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48.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BC4934" w:rsidRPr="001F3AFA" w:rsidTr="001B7DAA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49.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пожарных водоемов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BC4934" w:rsidRPr="001F3AFA" w:rsidTr="001B7DAA">
        <w:trPr>
          <w:trHeight w:val="3725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50.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работающих извещателей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суммарно по количеству работающих автономных дымовых пожарных извещателей,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BC4934" w:rsidRPr="001F3AFA" w:rsidTr="001B7DAA">
        <w:trPr>
          <w:trHeight w:val="548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51.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 69-ФЗ «О пожарной безопасности» и от 22.07.2008 № 123-ФЗ «Технический регламент о требованиях пожарной безопасности» и на основании сведений, представленных органами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осуществляющими Федеральный государственный пожарный надзор</w:t>
            </w:r>
          </w:p>
        </w:tc>
      </w:tr>
      <w:tr w:rsidR="00BC4934" w:rsidRPr="001F3AFA" w:rsidTr="001B7DAA">
        <w:trPr>
          <w:trHeight w:val="689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52.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06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 w:right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</w:t>
            </w:r>
          </w:p>
        </w:tc>
      </w:tr>
      <w:tr w:rsidR="00BC4934" w:rsidRPr="001F3AFA" w:rsidTr="001B7DAA">
        <w:trPr>
          <w:trHeight w:val="54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53.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07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Издание буклетов, плакатов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 w:right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BC4934" w:rsidRPr="001F3AFA" w:rsidTr="001B7DAA">
        <w:trPr>
          <w:trHeight w:val="63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54.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08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tabs>
                <w:tab w:val="left" w:pos="2556"/>
              </w:tabs>
              <w:spacing w:after="0" w:line="240" w:lineRule="auto"/>
              <w:ind w:left="5" w:right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 № 1479</w:t>
            </w:r>
          </w:p>
          <w:p w:rsidR="00BC4934" w:rsidRPr="001F3AFA" w:rsidRDefault="00BC4934" w:rsidP="00BC4934">
            <w:pPr>
              <w:tabs>
                <w:tab w:val="left" w:pos="2556"/>
              </w:tabs>
              <w:spacing w:after="0" w:line="240" w:lineRule="auto"/>
              <w:ind w:left="5" w:right="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 утверждении Правил противопожарного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режима в Российской Федерации», утвержденного Плана подготовки городского округа Домодедово к пожароопасному сезону и на основании сведений, представленных органами, осуществляющими Федеральный государственный пожарный надзор</w:t>
            </w:r>
          </w:p>
        </w:tc>
      </w:tr>
      <w:tr w:rsidR="00BC4934" w:rsidRPr="001F3AFA" w:rsidTr="001B7DAA">
        <w:trPr>
          <w:trHeight w:val="63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55.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10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городского округа Домодедово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BC4934" w:rsidRPr="001F3AFA" w:rsidTr="001B7DAA">
        <w:trPr>
          <w:trHeight w:val="63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56.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опашке территорий по границам населенных пунктов муниципального образования Московской области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населенных пунктов, подверженных угрозе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лесных пожаров и других                   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</w:t>
            </w:r>
            <w:r w:rsidRPr="001F3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сведений, представленных органами, осуществляющими Федеральный государственный пожарный надзор</w:t>
            </w:r>
          </w:p>
        </w:tc>
      </w:tr>
      <w:tr w:rsidR="00BC4934" w:rsidRPr="001F3AFA" w:rsidTr="001B7DAA">
        <w:trPr>
          <w:trHeight w:val="63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57.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12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Создана инфраструктура для обеспечения противопожарной безопасности в муниципальном образовании Московской области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на основании отчетов по исполнению Соглашений,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готовности, подведению внешних инженерных сетей и благоустройству,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прилегающей территории. </w:t>
            </w:r>
          </w:p>
        </w:tc>
      </w:tr>
      <w:tr w:rsidR="00BC4934" w:rsidRPr="001F3AFA" w:rsidTr="001B7DAA">
        <w:trPr>
          <w:trHeight w:val="63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58.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13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63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проекта.</w:t>
            </w:r>
          </w:p>
        </w:tc>
      </w:tr>
      <w:tr w:rsidR="00BC4934" w:rsidRPr="001F3AFA" w:rsidTr="001B7DAA">
        <w:trPr>
          <w:trHeight w:val="63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59.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rFonts w:eastAsiaTheme="minorEastAsia"/>
                <w:sz w:val="24"/>
                <w:szCs w:val="24"/>
              </w:rPr>
              <w:t>Оказание услуг по дежурству спасателей в местах отдыха у водоемов на территории городского округа Домодедово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Значение результата определяется суммарно на основании отчетов по заключенным и исполненным государственным контрактам</w:t>
            </w:r>
          </w:p>
        </w:tc>
      </w:tr>
      <w:tr w:rsidR="00BC4934" w:rsidRPr="001F3AFA" w:rsidTr="001B7DAA">
        <w:trPr>
          <w:trHeight w:val="63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60.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02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rFonts w:eastAsiaTheme="minorEastAsia"/>
                <w:sz w:val="24"/>
                <w:szCs w:val="24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Значение результата определяется суммарно по количеству готовых </w:t>
            </w:r>
            <w:r w:rsidRPr="001F3AFA">
              <w:rPr>
                <w:rFonts w:eastAsiaTheme="minorEastAsia"/>
                <w:sz w:val="24"/>
                <w:szCs w:val="24"/>
              </w:rPr>
              <w:t>безопасных мест отдыха для населения на водных объектах городского округа Домодедово</w:t>
            </w:r>
          </w:p>
        </w:tc>
      </w:tr>
      <w:tr w:rsidR="00BC4934" w:rsidRPr="001F3AFA" w:rsidTr="001B7DAA">
        <w:trPr>
          <w:trHeight w:val="637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61.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pStyle w:val="ConsPlusNormal"/>
              <w:jc w:val="both"/>
              <w:rPr>
                <w:rFonts w:eastAsiaTheme="minorEastAsia"/>
                <w:sz w:val="24"/>
                <w:szCs w:val="24"/>
              </w:rPr>
            </w:pPr>
            <w:r w:rsidRPr="001F3AFA">
              <w:rPr>
                <w:rFonts w:eastAsiaTheme="minorEastAsia"/>
                <w:sz w:val="24"/>
                <w:szCs w:val="24"/>
              </w:rPr>
              <w:t>Обучение населения, прежде всего детей, плаванию и приемам спасания на воде.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Человек</w:t>
            </w:r>
          </w:p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/>
              <w:ind w:hanging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</w:t>
            </w: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Домодедово.</w:t>
            </w:r>
          </w:p>
        </w:tc>
      </w:tr>
      <w:tr w:rsidR="00BC4934" w:rsidRPr="001F3AFA" w:rsidTr="00C27705">
        <w:trPr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lastRenderedPageBreak/>
              <w:t>62.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05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BC4934" w:rsidRPr="001F3AFA" w:rsidTr="00DA0B1C">
        <w:trPr>
          <w:trHeight w:val="1060"/>
          <w:jc w:val="center"/>
        </w:trPr>
        <w:tc>
          <w:tcPr>
            <w:tcW w:w="817" w:type="dxa"/>
          </w:tcPr>
          <w:p w:rsidR="00BC4934" w:rsidRPr="001F3AFA" w:rsidRDefault="00BC4934" w:rsidP="00BC4934">
            <w:r w:rsidRPr="001F3AFA">
              <w:t>63.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>06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1F3AF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F3AFA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разработанных и утвержденных Паспортов безопасности территории муниципального образования</w:t>
            </w:r>
          </w:p>
        </w:tc>
      </w:tr>
      <w:tr w:rsidR="00BC4934" w:rsidRPr="006D77C8" w:rsidTr="00C27705">
        <w:trPr>
          <w:jc w:val="center"/>
        </w:trPr>
        <w:tc>
          <w:tcPr>
            <w:tcW w:w="817" w:type="dxa"/>
          </w:tcPr>
          <w:p w:rsidR="00BC4934" w:rsidRPr="001F3AFA" w:rsidRDefault="00A23496" w:rsidP="00BC4934">
            <w:r>
              <w:t>64</w:t>
            </w:r>
            <w:r w:rsidR="00BC4934" w:rsidRPr="001F3AFA">
              <w:t>.</w:t>
            </w:r>
          </w:p>
        </w:tc>
        <w:tc>
          <w:tcPr>
            <w:tcW w:w="1843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07" w:type="dxa"/>
          </w:tcPr>
          <w:p w:rsidR="00BC4934" w:rsidRPr="001F3AFA" w:rsidRDefault="00BC4934" w:rsidP="00BC4934">
            <w:pPr>
              <w:spacing w:after="0" w:line="240" w:lineRule="auto"/>
              <w:ind w:left="108" w:right="1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 и утвержден План гражданской обороны и защиты населения муниципального образования</w:t>
            </w:r>
          </w:p>
        </w:tc>
        <w:tc>
          <w:tcPr>
            <w:tcW w:w="1559" w:type="dxa"/>
          </w:tcPr>
          <w:p w:rsidR="00BC4934" w:rsidRPr="001F3AFA" w:rsidRDefault="00BC4934" w:rsidP="00BC49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118" w:type="dxa"/>
          </w:tcPr>
          <w:p w:rsidR="00BC4934" w:rsidRPr="001F3AFA" w:rsidRDefault="00BC4934" w:rsidP="00BC4934">
            <w:pPr>
              <w:spacing w:after="0" w:line="240" w:lineRule="auto"/>
              <w:ind w:left="34" w:righ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3A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определяется суммарно по количеству разработанных и утвержденных Планов гражданской обороны и защиты населения муниципального образования</w:t>
            </w:r>
          </w:p>
        </w:tc>
      </w:tr>
    </w:tbl>
    <w:p w:rsidR="00FE6988" w:rsidRDefault="00FE6988"/>
    <w:sectPr w:rsidR="00FE6988" w:rsidSect="00DB2E0E">
      <w:pgSz w:w="16838" w:h="11906" w:orient="landscape"/>
      <w:pgMar w:top="709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62"/>
    <w:rsid w:val="000067F7"/>
    <w:rsid w:val="00024E9B"/>
    <w:rsid w:val="00036372"/>
    <w:rsid w:val="00043B41"/>
    <w:rsid w:val="00056364"/>
    <w:rsid w:val="00082F24"/>
    <w:rsid w:val="00096435"/>
    <w:rsid w:val="000A6821"/>
    <w:rsid w:val="000B747A"/>
    <w:rsid w:val="000E4AED"/>
    <w:rsid w:val="000F3277"/>
    <w:rsid w:val="000F6309"/>
    <w:rsid w:val="00116726"/>
    <w:rsid w:val="00135305"/>
    <w:rsid w:val="00136FF8"/>
    <w:rsid w:val="00162D10"/>
    <w:rsid w:val="001929D9"/>
    <w:rsid w:val="001945BF"/>
    <w:rsid w:val="001B7DAA"/>
    <w:rsid w:val="001D7DD0"/>
    <w:rsid w:val="001F3AFA"/>
    <w:rsid w:val="001F6CB0"/>
    <w:rsid w:val="00200557"/>
    <w:rsid w:val="0022274F"/>
    <w:rsid w:val="0023501D"/>
    <w:rsid w:val="002372D7"/>
    <w:rsid w:val="0024129F"/>
    <w:rsid w:val="002459FE"/>
    <w:rsid w:val="00246387"/>
    <w:rsid w:val="00246B68"/>
    <w:rsid w:val="00277150"/>
    <w:rsid w:val="00290DFA"/>
    <w:rsid w:val="00295D14"/>
    <w:rsid w:val="002A4811"/>
    <w:rsid w:val="002E68D3"/>
    <w:rsid w:val="002E7E32"/>
    <w:rsid w:val="002F43CC"/>
    <w:rsid w:val="00350693"/>
    <w:rsid w:val="00367022"/>
    <w:rsid w:val="00381BE7"/>
    <w:rsid w:val="00392F45"/>
    <w:rsid w:val="003B1797"/>
    <w:rsid w:val="003D1B0A"/>
    <w:rsid w:val="004057B4"/>
    <w:rsid w:val="004346E4"/>
    <w:rsid w:val="0043743D"/>
    <w:rsid w:val="00463C22"/>
    <w:rsid w:val="004675F4"/>
    <w:rsid w:val="004851BE"/>
    <w:rsid w:val="004C276E"/>
    <w:rsid w:val="004D2AB8"/>
    <w:rsid w:val="004D3A4D"/>
    <w:rsid w:val="004F285F"/>
    <w:rsid w:val="00525118"/>
    <w:rsid w:val="0053331F"/>
    <w:rsid w:val="00542786"/>
    <w:rsid w:val="0056255B"/>
    <w:rsid w:val="005C6B74"/>
    <w:rsid w:val="005F0558"/>
    <w:rsid w:val="005F0808"/>
    <w:rsid w:val="005F1812"/>
    <w:rsid w:val="00614C95"/>
    <w:rsid w:val="00621982"/>
    <w:rsid w:val="006249EC"/>
    <w:rsid w:val="00662B42"/>
    <w:rsid w:val="00665BD8"/>
    <w:rsid w:val="00686687"/>
    <w:rsid w:val="006A65D5"/>
    <w:rsid w:val="006B5D43"/>
    <w:rsid w:val="006C4FC3"/>
    <w:rsid w:val="006D77C8"/>
    <w:rsid w:val="00704F15"/>
    <w:rsid w:val="00722953"/>
    <w:rsid w:val="0073290E"/>
    <w:rsid w:val="00746B27"/>
    <w:rsid w:val="0078754C"/>
    <w:rsid w:val="007B0D62"/>
    <w:rsid w:val="007B5E3A"/>
    <w:rsid w:val="007C699A"/>
    <w:rsid w:val="007E669E"/>
    <w:rsid w:val="007F196A"/>
    <w:rsid w:val="008179C4"/>
    <w:rsid w:val="008346DB"/>
    <w:rsid w:val="00834860"/>
    <w:rsid w:val="00845437"/>
    <w:rsid w:val="00853F66"/>
    <w:rsid w:val="00871146"/>
    <w:rsid w:val="0088476E"/>
    <w:rsid w:val="00886029"/>
    <w:rsid w:val="00892662"/>
    <w:rsid w:val="008E4AA7"/>
    <w:rsid w:val="00900A87"/>
    <w:rsid w:val="0092735A"/>
    <w:rsid w:val="00941EF2"/>
    <w:rsid w:val="009458D4"/>
    <w:rsid w:val="00963C15"/>
    <w:rsid w:val="00970DC2"/>
    <w:rsid w:val="00996060"/>
    <w:rsid w:val="009D6836"/>
    <w:rsid w:val="00A02C3C"/>
    <w:rsid w:val="00A10EAC"/>
    <w:rsid w:val="00A23496"/>
    <w:rsid w:val="00A42298"/>
    <w:rsid w:val="00A512BC"/>
    <w:rsid w:val="00A542B4"/>
    <w:rsid w:val="00AA6E26"/>
    <w:rsid w:val="00AA7341"/>
    <w:rsid w:val="00AB54C5"/>
    <w:rsid w:val="00AB6FED"/>
    <w:rsid w:val="00AC23AB"/>
    <w:rsid w:val="00AD6261"/>
    <w:rsid w:val="00B139B7"/>
    <w:rsid w:val="00B25801"/>
    <w:rsid w:val="00B411C1"/>
    <w:rsid w:val="00B605A6"/>
    <w:rsid w:val="00B71052"/>
    <w:rsid w:val="00B74310"/>
    <w:rsid w:val="00B835AB"/>
    <w:rsid w:val="00B86AEC"/>
    <w:rsid w:val="00BC4934"/>
    <w:rsid w:val="00BD7D00"/>
    <w:rsid w:val="00C003D2"/>
    <w:rsid w:val="00C04C9E"/>
    <w:rsid w:val="00C055A4"/>
    <w:rsid w:val="00C27705"/>
    <w:rsid w:val="00C42E29"/>
    <w:rsid w:val="00C466BC"/>
    <w:rsid w:val="00C604FF"/>
    <w:rsid w:val="00C6567D"/>
    <w:rsid w:val="00C92C89"/>
    <w:rsid w:val="00CD3FCF"/>
    <w:rsid w:val="00CD5AD0"/>
    <w:rsid w:val="00CF63DF"/>
    <w:rsid w:val="00D35200"/>
    <w:rsid w:val="00DA0B1C"/>
    <w:rsid w:val="00DB2E0E"/>
    <w:rsid w:val="00DB5A19"/>
    <w:rsid w:val="00DB74D2"/>
    <w:rsid w:val="00DD160C"/>
    <w:rsid w:val="00DF166C"/>
    <w:rsid w:val="00DF2C40"/>
    <w:rsid w:val="00E01E3F"/>
    <w:rsid w:val="00E11166"/>
    <w:rsid w:val="00E1376D"/>
    <w:rsid w:val="00E13E1F"/>
    <w:rsid w:val="00E203CE"/>
    <w:rsid w:val="00E211BB"/>
    <w:rsid w:val="00E307B8"/>
    <w:rsid w:val="00E33F76"/>
    <w:rsid w:val="00E463F4"/>
    <w:rsid w:val="00E70A2D"/>
    <w:rsid w:val="00E7332D"/>
    <w:rsid w:val="00E759A4"/>
    <w:rsid w:val="00E816B8"/>
    <w:rsid w:val="00EA5B05"/>
    <w:rsid w:val="00EC48EF"/>
    <w:rsid w:val="00EE151D"/>
    <w:rsid w:val="00EE49A2"/>
    <w:rsid w:val="00EE69BF"/>
    <w:rsid w:val="00F13EEB"/>
    <w:rsid w:val="00F43B76"/>
    <w:rsid w:val="00F524FA"/>
    <w:rsid w:val="00F66D6E"/>
    <w:rsid w:val="00F8387C"/>
    <w:rsid w:val="00FA135B"/>
    <w:rsid w:val="00FC1B6D"/>
    <w:rsid w:val="00FC1E16"/>
    <w:rsid w:val="00FC4A7A"/>
    <w:rsid w:val="00FC4D98"/>
    <w:rsid w:val="00FE6988"/>
    <w:rsid w:val="00FF2151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6278A-80BA-4DAF-8028-E6DB5E62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0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B0D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B0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7B0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7B0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4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1EF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941EF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41EF2"/>
    <w:pPr>
      <w:shd w:val="clear" w:color="auto" w:fill="FFFFFF"/>
      <w:spacing w:before="960" w:after="0" w:line="322" w:lineRule="exact"/>
      <w:jc w:val="center"/>
      <w:outlineLvl w:val="0"/>
    </w:pPr>
    <w:rPr>
      <w:rFonts w:asciiTheme="minorHAnsi" w:eastAsia="Times New Roman" w:hAnsiTheme="minorHAnsi"/>
      <w:sz w:val="26"/>
      <w:szCs w:val="26"/>
    </w:rPr>
  </w:style>
  <w:style w:type="character" w:customStyle="1" w:styleId="a7">
    <w:name w:val="Основной текст_"/>
    <w:basedOn w:val="a0"/>
    <w:link w:val="2"/>
    <w:rsid w:val="00941EF2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941EF2"/>
    <w:pPr>
      <w:shd w:val="clear" w:color="auto" w:fill="FFFFFF"/>
      <w:spacing w:after="0" w:line="322" w:lineRule="exact"/>
    </w:pPr>
    <w:rPr>
      <w:rFonts w:asciiTheme="minorHAnsi" w:eastAsia="Times New Roman" w:hAnsiTheme="minorHAnsi"/>
      <w:sz w:val="25"/>
      <w:szCs w:val="25"/>
    </w:rPr>
  </w:style>
  <w:style w:type="paragraph" w:customStyle="1" w:styleId="11">
    <w:name w:val="Основной текст1"/>
    <w:basedOn w:val="a"/>
    <w:rsid w:val="001D7DD0"/>
    <w:pPr>
      <w:widowControl w:val="0"/>
      <w:spacing w:after="0" w:line="240" w:lineRule="auto"/>
      <w:ind w:firstLine="400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0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4F15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99"/>
    <w:qFormat/>
    <w:rsid w:val="00853F6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F66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763A-F69A-49C7-AC88-979AE126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6649</Words>
  <Characters>37904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 С.З.</dc:creator>
  <cp:keywords/>
  <dc:description/>
  <cp:lastModifiedBy>Макарова А.А.</cp:lastModifiedBy>
  <cp:revision>2</cp:revision>
  <cp:lastPrinted>2025-10-17T08:54:00Z</cp:lastPrinted>
  <dcterms:created xsi:type="dcterms:W3CDTF">2025-10-27T11:02:00Z</dcterms:created>
  <dcterms:modified xsi:type="dcterms:W3CDTF">2025-10-27T11:02:00Z</dcterms:modified>
</cp:coreProperties>
</file>