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A5" w:rsidRPr="00D5146A" w:rsidRDefault="004A3FA5" w:rsidP="004A3FA5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spacing w:val="-3"/>
          <w:sz w:val="20"/>
          <w:lang w:eastAsia="en-US"/>
        </w:rPr>
      </w:pPr>
      <w:r w:rsidRPr="00D5146A">
        <w:rPr>
          <w:rFonts w:ascii="Arial" w:eastAsia="Calibri" w:hAnsi="Arial" w:cs="Arial"/>
          <w:spacing w:val="-3"/>
          <w:sz w:val="20"/>
          <w:lang w:eastAsia="en-US"/>
        </w:rPr>
        <w:t>Приложение № 1</w:t>
      </w:r>
    </w:p>
    <w:p w:rsidR="004A3FA5" w:rsidRPr="00D5146A" w:rsidRDefault="004A3FA5" w:rsidP="004A3FA5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spacing w:val="-3"/>
          <w:sz w:val="20"/>
          <w:lang w:eastAsia="en-US"/>
        </w:rPr>
      </w:pPr>
      <w:r w:rsidRPr="00D5146A">
        <w:rPr>
          <w:rFonts w:ascii="Arial" w:eastAsia="Calibri" w:hAnsi="Arial" w:cs="Arial"/>
          <w:spacing w:val="-3"/>
          <w:sz w:val="20"/>
          <w:lang w:eastAsia="en-US"/>
        </w:rPr>
        <w:t xml:space="preserve">к постановлению Администрации </w:t>
      </w:r>
    </w:p>
    <w:p w:rsidR="004A3FA5" w:rsidRPr="00D5146A" w:rsidRDefault="004A3FA5" w:rsidP="004A3FA5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spacing w:val="-3"/>
          <w:sz w:val="20"/>
          <w:lang w:eastAsia="en-US"/>
        </w:rPr>
      </w:pPr>
      <w:r w:rsidRPr="00D5146A">
        <w:rPr>
          <w:rFonts w:ascii="Arial" w:eastAsia="Calibri" w:hAnsi="Arial" w:cs="Arial"/>
          <w:spacing w:val="-3"/>
          <w:sz w:val="20"/>
          <w:lang w:eastAsia="en-US"/>
        </w:rPr>
        <w:t xml:space="preserve">городского округа Домодедово </w:t>
      </w:r>
    </w:p>
    <w:p w:rsidR="004A3FA5" w:rsidRPr="00D5146A" w:rsidRDefault="004A3FA5" w:rsidP="004A3FA5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spacing w:val="-3"/>
          <w:sz w:val="20"/>
          <w:lang w:eastAsia="en-US"/>
        </w:rPr>
      </w:pPr>
      <w:r w:rsidRPr="00D5146A">
        <w:rPr>
          <w:rFonts w:ascii="Arial" w:eastAsia="Calibri" w:hAnsi="Arial" w:cs="Arial"/>
          <w:spacing w:val="-3"/>
          <w:sz w:val="20"/>
          <w:lang w:eastAsia="en-US"/>
        </w:rPr>
        <w:t>от</w:t>
      </w:r>
      <w:r w:rsidR="008938A3">
        <w:rPr>
          <w:rFonts w:ascii="Arial" w:eastAsia="Calibri" w:hAnsi="Arial" w:cs="Arial"/>
          <w:spacing w:val="-3"/>
          <w:sz w:val="20"/>
          <w:lang w:eastAsia="en-US"/>
        </w:rPr>
        <w:t xml:space="preserve"> 17.02.2022 </w:t>
      </w:r>
      <w:r w:rsidRPr="00D5146A">
        <w:rPr>
          <w:rFonts w:ascii="Arial" w:eastAsia="Calibri" w:hAnsi="Arial" w:cs="Arial"/>
          <w:spacing w:val="-3"/>
          <w:sz w:val="20"/>
          <w:lang w:eastAsia="en-US"/>
        </w:rPr>
        <w:t xml:space="preserve"> № </w:t>
      </w:r>
      <w:r w:rsidR="008938A3">
        <w:rPr>
          <w:rFonts w:ascii="Arial" w:eastAsia="Calibri" w:hAnsi="Arial" w:cs="Arial"/>
          <w:spacing w:val="-3"/>
          <w:sz w:val="20"/>
          <w:lang w:eastAsia="en-US"/>
        </w:rPr>
        <w:t>397</w:t>
      </w:r>
    </w:p>
    <w:p w:rsidR="004A3FA5" w:rsidRPr="00D5146A" w:rsidRDefault="004A3FA5" w:rsidP="004A3FA5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spacing w:val="-3"/>
          <w:sz w:val="20"/>
          <w:lang w:eastAsia="en-US"/>
        </w:rPr>
      </w:pPr>
    </w:p>
    <w:p w:rsidR="004A3FA5" w:rsidRPr="00D5146A" w:rsidRDefault="004A3FA5" w:rsidP="004A3FA5">
      <w:pPr>
        <w:widowControl w:val="0"/>
        <w:autoSpaceDE w:val="0"/>
        <w:autoSpaceDN w:val="0"/>
        <w:adjustRightInd w:val="0"/>
        <w:contextualSpacing/>
        <w:jc w:val="right"/>
        <w:rPr>
          <w:rFonts w:ascii="Arial" w:eastAsia="Calibri" w:hAnsi="Arial" w:cs="Arial"/>
          <w:spacing w:val="-3"/>
          <w:sz w:val="20"/>
          <w:lang w:eastAsia="en-US"/>
        </w:rPr>
      </w:pPr>
    </w:p>
    <w:p w:rsidR="004A3FA5" w:rsidRPr="00D5146A" w:rsidRDefault="004A3FA5" w:rsidP="004A3FA5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rPr>
          <w:rFonts w:ascii="Arial" w:eastAsia="Calibri" w:hAnsi="Arial" w:cs="Arial"/>
          <w:b/>
          <w:szCs w:val="24"/>
          <w:lang w:eastAsia="en-US"/>
        </w:rPr>
      </w:pPr>
    </w:p>
    <w:p w:rsidR="00D5146A" w:rsidRPr="00D5146A" w:rsidRDefault="00D5146A" w:rsidP="00D5146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0" w:firstLine="0"/>
        <w:contextualSpacing/>
        <w:jc w:val="center"/>
        <w:rPr>
          <w:rFonts w:ascii="Arial" w:eastAsia="Calibri" w:hAnsi="Arial" w:cs="Arial"/>
          <w:b/>
          <w:szCs w:val="24"/>
          <w:lang w:eastAsia="en-US"/>
        </w:rPr>
      </w:pPr>
      <w:r w:rsidRPr="00D5146A">
        <w:rPr>
          <w:rFonts w:ascii="Arial" w:eastAsia="Calibri" w:hAnsi="Arial" w:cs="Arial"/>
          <w:b/>
          <w:spacing w:val="-3"/>
          <w:szCs w:val="24"/>
          <w:lang w:eastAsia="en-US"/>
        </w:rPr>
        <w:t>Методика расчета значений планируемых результатов реализации муниципальной Программы</w:t>
      </w:r>
    </w:p>
    <w:p w:rsidR="00D5146A" w:rsidRPr="00D5146A" w:rsidRDefault="00D5146A" w:rsidP="00D5146A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Cs w:val="24"/>
          <w:lang w:eastAsia="en-US"/>
        </w:rPr>
      </w:pPr>
    </w:p>
    <w:tbl>
      <w:tblPr>
        <w:tblW w:w="1516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29"/>
        <w:gridCol w:w="2097"/>
        <w:gridCol w:w="992"/>
        <w:gridCol w:w="2977"/>
        <w:gridCol w:w="8505"/>
      </w:tblGrid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№ п/п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Источник данных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Порядок расчета</w:t>
            </w:r>
          </w:p>
        </w:tc>
      </w:tr>
      <w:tr w:rsidR="00D5146A" w:rsidRPr="00D5146A" w:rsidTr="000F2C2F">
        <w:trPr>
          <w:trHeight w:val="473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Подпрограмма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I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. </w:t>
            </w:r>
            <w:r w:rsidRPr="00D5146A">
              <w:rPr>
                <w:rFonts w:ascii="Arial" w:hAnsi="Arial" w:cs="Arial"/>
                <w:szCs w:val="24"/>
                <w:lang w:eastAsia="en-US"/>
              </w:rPr>
              <w:t>Профилактика преступлений и иных правонарушений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Макропоказатель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Снижение общего количества преступлений, совершенных на территории муниципального образования, не менее чем на 5 %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кол-во</w:t>
            </w:r>
          </w:p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преступлений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Кптг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Кппг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x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0,95,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где: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Кптг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 – кол-во преступлений текущего года, 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Кппг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 – кол-во преступлений предыдущего года</w:t>
            </w:r>
          </w:p>
        </w:tc>
      </w:tr>
      <w:tr w:rsidR="00D5146A" w:rsidRPr="00D5146A" w:rsidTr="000F2C2F">
        <w:trPr>
          <w:trHeight w:val="424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Показатель 1.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Ежеквартальные отчеты Управления образования Администрации городского округа Домодедово, Комитет по культуре, делам молодежи и спорту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jc w:val="both"/>
              <w:outlineLvl w:val="1"/>
              <w:rPr>
                <w:rFonts w:ascii="Arial" w:hAnsi="Arial" w:cs="Arial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u w:val="single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                                    </w:t>
            </w:r>
            <w:r w:rsidRPr="00D5146A">
              <w:rPr>
                <w:rFonts w:ascii="Arial" w:eastAsia="Calibri" w:hAnsi="Arial" w:cs="Arial"/>
                <w:szCs w:val="24"/>
                <w:u w:val="single"/>
                <w:lang w:eastAsia="en-US"/>
              </w:rPr>
              <w:t xml:space="preserve">КОО+ КОК + КОС 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ДОАЗ  =                                                    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ab/>
              <w:t xml:space="preserve"> х  100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                                          ОКСЗО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где:                     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ДОАЗ – доля объектов отвечающих, требованиям антитеррористической защищенности;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КОС - количество объектов спорта, отвечающих требованиям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антитеррористической защищенности по итогам отчетного периода;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ОКСЗО – общее количество социально значимых объектов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Показатель 2.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Увеличение доли от числа граждан принимающих участие в деятельности народных дружин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color w:val="C00000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Информация, предоставляемая УМВД России по городскому округу Домодедово, управлением по территориальной безопасности, ГО и ЧС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Значение показателя рассчитывается по формуле:</w:t>
            </w:r>
          </w:p>
          <w:tbl>
            <w:tblPr>
              <w:tblStyle w:val="a8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2"/>
            </w:tblGrid>
            <w:tr w:rsidR="00D5146A" w:rsidRPr="00D5146A" w:rsidTr="000F2C2F">
              <w:tc>
                <w:tcPr>
                  <w:tcW w:w="5382" w:type="dxa"/>
                </w:tcPr>
                <w:p w:rsidR="00D5146A" w:rsidRPr="00D5146A" w:rsidRDefault="00D5146A" w:rsidP="000F2C2F">
                  <w:pPr>
                    <w:autoSpaceDE w:val="0"/>
                    <w:autoSpaceDN w:val="0"/>
                    <w:rPr>
                      <w:rFonts w:ascii="Arial" w:eastAsia="Calibri" w:hAnsi="Arial" w:cs="Arial"/>
                      <w:szCs w:val="24"/>
                      <w:u w:val="single"/>
                      <w:lang w:eastAsia="en-US"/>
                    </w:rPr>
                  </w:pPr>
                  <w:r w:rsidRPr="00D5146A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                    </w:t>
                  </w:r>
                  <w:r w:rsidRPr="00D5146A">
                    <w:rPr>
                      <w:rFonts w:ascii="Arial" w:eastAsia="Calibri" w:hAnsi="Arial" w:cs="Arial"/>
                      <w:szCs w:val="24"/>
                      <w:u w:val="single"/>
                      <w:lang w:eastAsia="en-US"/>
                    </w:rPr>
                    <w:t>ЧНД1</w:t>
                  </w:r>
                </w:p>
              </w:tc>
            </w:tr>
            <w:tr w:rsidR="00D5146A" w:rsidRPr="00D5146A" w:rsidTr="000F2C2F">
              <w:tc>
                <w:tcPr>
                  <w:tcW w:w="5382" w:type="dxa"/>
                </w:tcPr>
                <w:p w:rsidR="00D5146A" w:rsidRPr="00D5146A" w:rsidRDefault="00D5146A" w:rsidP="000F2C2F">
                  <w:pPr>
                    <w:autoSpaceDE w:val="0"/>
                    <w:autoSpaceDN w:val="0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D5146A">
                    <w:rPr>
                      <w:rFonts w:ascii="Arial" w:eastAsia="Calibri" w:hAnsi="Arial" w:cs="Arial"/>
                      <w:noProof/>
                      <w:szCs w:val="24"/>
                    </w:rPr>
                    <w:t>УЧНД</w:t>
                  </w:r>
                  <w:r w:rsidRPr="00D5146A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  =                        х 100 %</w:t>
                  </w:r>
                </w:p>
              </w:tc>
            </w:tr>
            <w:tr w:rsidR="00D5146A" w:rsidRPr="00D5146A" w:rsidTr="000F2C2F">
              <w:tc>
                <w:tcPr>
                  <w:tcW w:w="5382" w:type="dxa"/>
                </w:tcPr>
                <w:p w:rsidR="00D5146A" w:rsidRPr="00D5146A" w:rsidRDefault="00D5146A" w:rsidP="000F2C2F">
                  <w:pPr>
                    <w:autoSpaceDE w:val="0"/>
                    <w:autoSpaceDN w:val="0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D5146A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                    ЧНД0</w:t>
                  </w:r>
                </w:p>
              </w:tc>
            </w:tr>
            <w:tr w:rsidR="00D5146A" w:rsidRPr="00D5146A" w:rsidTr="000F2C2F">
              <w:tc>
                <w:tcPr>
                  <w:tcW w:w="5382" w:type="dxa"/>
                </w:tcPr>
                <w:p w:rsidR="00D5146A" w:rsidRPr="00D5146A" w:rsidRDefault="00D5146A" w:rsidP="000F2C2F">
                  <w:pPr>
                    <w:contextualSpacing/>
                    <w:jc w:val="center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D5146A">
                    <w:rPr>
                      <w:rFonts w:ascii="Arial" w:eastAsia="Calibri" w:hAnsi="Arial" w:cs="Arial"/>
                      <w:szCs w:val="24"/>
                      <w:lang w:eastAsia="en-US"/>
                    </w:rPr>
                    <w:t>где:</w:t>
                  </w:r>
                </w:p>
                <w:p w:rsidR="00D5146A" w:rsidRPr="00D5146A" w:rsidRDefault="00D5146A" w:rsidP="000F2C2F">
                  <w:pPr>
                    <w:autoSpaceDE w:val="0"/>
                    <w:autoSpaceDN w:val="0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</w:p>
              </w:tc>
            </w:tr>
          </w:tbl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УЧНД – значение показателя; 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ЧНД1 – число членов народных дружин в отчетном периоде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color w:val="C00000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ЧНД</w:t>
            </w:r>
            <w:proofErr w:type="gramStart"/>
            <w:r w:rsidRPr="00D5146A">
              <w:rPr>
                <w:rFonts w:ascii="Arial" w:hAnsi="Arial" w:cs="Arial"/>
                <w:szCs w:val="24"/>
              </w:rPr>
              <w:t>0</w:t>
            </w:r>
            <w:proofErr w:type="gramEnd"/>
            <w:r w:rsidRPr="00D5146A">
              <w:rPr>
                <w:rFonts w:ascii="Arial" w:hAnsi="Arial" w:cs="Arial"/>
                <w:szCs w:val="24"/>
              </w:rPr>
              <w:t xml:space="preserve">  – число членов народных дружин в базовом периоде (2019 г.)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Показатель 3.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Информация, предоставляемая УМВД России по городскому округу Домодедово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</w:p>
          <w:tbl>
            <w:tblPr>
              <w:tblStyle w:val="a8"/>
              <w:tblW w:w="0" w:type="auto"/>
              <w:tblInd w:w="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01"/>
            </w:tblGrid>
            <w:tr w:rsidR="00D5146A" w:rsidRPr="00D5146A" w:rsidTr="000F2C2F">
              <w:tc>
                <w:tcPr>
                  <w:tcW w:w="6101" w:type="dxa"/>
                </w:tcPr>
                <w:p w:rsidR="00D5146A" w:rsidRPr="00D5146A" w:rsidRDefault="00D5146A" w:rsidP="000F2C2F">
                  <w:pPr>
                    <w:autoSpaceDE w:val="0"/>
                    <w:autoSpaceDN w:val="0"/>
                    <w:rPr>
                      <w:rFonts w:ascii="Arial" w:eastAsia="Calibri" w:hAnsi="Arial" w:cs="Arial"/>
                      <w:szCs w:val="24"/>
                      <w:u w:val="single"/>
                      <w:lang w:eastAsia="en-US"/>
                    </w:rPr>
                  </w:pPr>
                  <w:r w:rsidRPr="00D5146A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         </w:t>
                  </w:r>
                  <w:r w:rsidRPr="00D5146A">
                    <w:rPr>
                      <w:rFonts w:ascii="Arial" w:eastAsia="Calibri" w:hAnsi="Arial" w:cs="Arial"/>
                      <w:szCs w:val="24"/>
                      <w:u w:val="single"/>
                      <w:lang w:eastAsia="en-US"/>
                    </w:rPr>
                    <w:t xml:space="preserve">С   </w:t>
                  </w:r>
                </w:p>
              </w:tc>
            </w:tr>
            <w:tr w:rsidR="00D5146A" w:rsidRPr="00D5146A" w:rsidTr="000F2C2F">
              <w:tc>
                <w:tcPr>
                  <w:tcW w:w="6101" w:type="dxa"/>
                </w:tcPr>
                <w:p w:rsidR="00D5146A" w:rsidRPr="00D5146A" w:rsidRDefault="00D5146A" w:rsidP="000F2C2F">
                  <w:pPr>
                    <w:autoSpaceDE w:val="0"/>
                    <w:autoSpaceDN w:val="0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D5146A">
                    <w:rPr>
                      <w:rFonts w:ascii="Arial" w:eastAsia="Calibri" w:hAnsi="Arial" w:cs="Arial"/>
                      <w:szCs w:val="24"/>
                      <w:lang w:eastAsia="en-US"/>
                    </w:rPr>
                    <w:t>Р =               х 100%</w:t>
                  </w:r>
                </w:p>
              </w:tc>
            </w:tr>
            <w:tr w:rsidR="00D5146A" w:rsidRPr="00D5146A" w:rsidTr="000F2C2F">
              <w:tc>
                <w:tcPr>
                  <w:tcW w:w="6101" w:type="dxa"/>
                </w:tcPr>
                <w:p w:rsidR="00D5146A" w:rsidRPr="00D5146A" w:rsidRDefault="00D5146A" w:rsidP="000F2C2F">
                  <w:pPr>
                    <w:autoSpaceDE w:val="0"/>
                    <w:autoSpaceDN w:val="0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D5146A">
                    <w:rPr>
                      <w:rFonts w:ascii="Arial" w:eastAsia="Calibri" w:hAnsi="Arial" w:cs="Arial"/>
                      <w:szCs w:val="24"/>
                      <w:lang w:eastAsia="en-US"/>
                    </w:rPr>
                    <w:t xml:space="preserve">         В</w:t>
                  </w:r>
                </w:p>
              </w:tc>
            </w:tr>
            <w:tr w:rsidR="00D5146A" w:rsidRPr="00D5146A" w:rsidTr="000F2C2F">
              <w:tc>
                <w:tcPr>
                  <w:tcW w:w="6101" w:type="dxa"/>
                </w:tcPr>
                <w:p w:rsidR="00D5146A" w:rsidRPr="00D5146A" w:rsidRDefault="00D5146A" w:rsidP="000F2C2F">
                  <w:pPr>
                    <w:contextualSpacing/>
                    <w:jc w:val="center"/>
                    <w:rPr>
                      <w:rFonts w:ascii="Arial" w:eastAsia="Calibri" w:hAnsi="Arial" w:cs="Arial"/>
                      <w:szCs w:val="24"/>
                      <w:lang w:eastAsia="en-US"/>
                    </w:rPr>
                  </w:pPr>
                  <w:r w:rsidRPr="00D5146A">
                    <w:rPr>
                      <w:rFonts w:ascii="Arial" w:eastAsia="Calibri" w:hAnsi="Arial" w:cs="Arial"/>
                      <w:szCs w:val="24"/>
                      <w:lang w:eastAsia="en-US"/>
                    </w:rPr>
                    <w:t>где:</w:t>
                  </w:r>
                </w:p>
              </w:tc>
            </w:tr>
          </w:tbl>
          <w:p w:rsidR="00D5146A" w:rsidRPr="00D5146A" w:rsidRDefault="00D5146A" w:rsidP="000F2C2F">
            <w:pPr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Р - доля несовершеннолетних в общем числе лиц, совершивших преступления;</w:t>
            </w:r>
          </w:p>
          <w:p w:rsidR="00D5146A" w:rsidRPr="00D5146A" w:rsidRDefault="00D5146A" w:rsidP="000F2C2F">
            <w:pPr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С – число несовершеннолетних, совершивших преступления в отчетном периоде;  </w:t>
            </w:r>
          </w:p>
          <w:p w:rsidR="00D5146A" w:rsidRPr="00D5146A" w:rsidRDefault="00D5146A" w:rsidP="000F2C2F">
            <w:pPr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В – общее число лиц, совершивших преступления в отчетном периоде</w:t>
            </w:r>
          </w:p>
        </w:tc>
      </w:tr>
      <w:tr w:rsidR="00D5146A" w:rsidRPr="00D5146A" w:rsidTr="000F2C2F">
        <w:trPr>
          <w:trHeight w:val="148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D5146A" w:rsidRPr="00D5146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Целевой показатель </w:t>
            </w:r>
            <w:r w:rsidR="00AD18AC">
              <w:rPr>
                <w:rFonts w:ascii="Arial" w:hAnsi="Arial" w:cs="Arial"/>
                <w:szCs w:val="24"/>
              </w:rPr>
              <w:t>4</w:t>
            </w:r>
            <w:r w:rsidRPr="00D5146A">
              <w:rPr>
                <w:rFonts w:ascii="Arial" w:hAnsi="Arial" w:cs="Arial"/>
                <w:szCs w:val="24"/>
              </w:rPr>
              <w:t xml:space="preserve">                                                         Количество снесенных объектов самовольного строительства, право на снос которых в судебном порядке предоставлено администрациям муниципальных организаций Московской области,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>являющимися взыскателями по исполнительным производствам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Ежеквартальные отчеты Администрации муниципального образования, Управление ЖКХ, Управление строительства и городской инфраструктуры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Значение  показателя  определяется по фактическому количеству снесенных объектов самовольного строительства, право на снос, которых в судебном порядке предоставлено администрациям муниципальных образований Московской области, являющимися взыскателями по исполнительным производствам</w:t>
            </w:r>
          </w:p>
        </w:tc>
      </w:tr>
      <w:tr w:rsidR="00D5146A" w:rsidRPr="00D5146A" w:rsidTr="00D5146A">
        <w:trPr>
          <w:trHeight w:val="547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6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Показатель </w:t>
            </w:r>
            <w:r w:rsidR="00AD18AC">
              <w:rPr>
                <w:rFonts w:ascii="Arial" w:eastAsia="Calibri" w:hAnsi="Arial" w:cs="Arial"/>
                <w:szCs w:val="24"/>
                <w:lang w:eastAsia="en-US"/>
              </w:rPr>
              <w:t>5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5%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Кол-во камер, динамика в 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Значение показателя рассчитывается по формуле: 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Вбртг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=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Вбррпг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*1,05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Где: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Вбртг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- количество видеокамер, подключенных к системе «БР» в текущем году;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Вбрпг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- количество видеокамер, подключенных к системе «БР» в предыдущем году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7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Показатель</w:t>
            </w:r>
            <w:r w:rsidR="00AD18AC">
              <w:rPr>
                <w:rFonts w:ascii="Arial" w:eastAsia="Calibri" w:hAnsi="Arial" w:cs="Arial"/>
                <w:szCs w:val="24"/>
                <w:lang w:eastAsia="en-US"/>
              </w:rPr>
              <w:t xml:space="preserve"> 6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Доля коммерческих объектов оборудованных системами видеонаблюдения и подключенных к системе технологического обеспечения региональной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Ежеквартальные отчеты Управления по территориальной безопасности, ГО и ЧС, отдела сферы обращения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Дкоо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Ккоп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/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Оккоп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х 100%,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где: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Дкоо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доля коммерческих объектов оборудованных,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Ккоп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коммерческих объектов подключенных к системе «Безопасный регион»,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Оккоп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общее количество коммерческих объектов подлежащих подключению к системе «Безопасный регион»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8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Показатель </w:t>
            </w:r>
            <w:r w:rsidR="00AD18AC">
              <w:rPr>
                <w:rFonts w:ascii="Arial" w:eastAsia="Calibri" w:hAnsi="Arial" w:cs="Arial"/>
                <w:szCs w:val="24"/>
                <w:lang w:eastAsia="en-US"/>
              </w:rPr>
              <w:t>7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Доля подъездов многоквартирных домов,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Ежеквартальные отчеты  Управления территориальной безопасности, ГО и ЧС, Управления ЖКХ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Дпо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Кпп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/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Окпп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х 100%,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где: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Дпо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доля подъездов оборудованных,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Кпп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подъездов подключенных к системе «Безопасный регион»,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Окпп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общее количество подъездов подлежащих подключению к системе «Безопасный регион»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9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Показатель </w:t>
            </w:r>
            <w:r w:rsidR="00AD18AC">
              <w:rPr>
                <w:rFonts w:ascii="Arial" w:eastAsia="Calibri" w:hAnsi="Arial" w:cs="Arial"/>
                <w:szCs w:val="24"/>
                <w:lang w:eastAsia="en-US"/>
              </w:rPr>
              <w:t>8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Доля социальных объектов и мест с массовым пребыванием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людей,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«Безопасный регион» (приоритетный целевой показатель 2020г.)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Ежеквартальные отчеты Управления образования Администрации городского округа Домодедово, Комитет по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культуре, делам молодежи и спорту, управления по территориальной безопасности, ГО и ЧС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Дсоо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Ксоп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/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Оксоп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х 100%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где: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Дсоо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доля социальных объектов оборудованных,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Ксоп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социальных объектов, подключенных к системе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«Безопасный регион»,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Оксоп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общее количество социальных объектов подлежащих подключению к системе «Безопасный регион»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1</w:t>
            </w:r>
            <w:r w:rsidR="00AD18AC">
              <w:rPr>
                <w:rFonts w:ascii="Arial" w:eastAsia="Calibri" w:hAnsi="Arial" w:cs="Arial"/>
                <w:szCs w:val="24"/>
                <w:lang w:eastAsia="en-US"/>
              </w:rPr>
              <w:t>0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8AC" w:rsidRDefault="00D5146A" w:rsidP="00AD18AC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Показатель </w:t>
            </w:r>
            <w:r w:rsidR="00AD18AC">
              <w:rPr>
                <w:rFonts w:ascii="Arial" w:hAnsi="Arial" w:cs="Arial"/>
                <w:szCs w:val="24"/>
              </w:rPr>
              <w:t>9</w:t>
            </w:r>
          </w:p>
          <w:p w:rsidR="00D5146A" w:rsidRPr="00D5146A" w:rsidRDefault="00D5146A" w:rsidP="00AD18AC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 Рост числа лиц, состоящих на диспансерном наблюдении с диагнозом «Употребление наркотиков с вредными последствиями»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Информация наркологического диспансерного отделения, филиал  ГБУЗ МО «ПБ им. В.И. Яковенко»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Расчет показателя:</w:t>
            </w: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РЧЛ = КЛТГ/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КЛПГх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100</w:t>
            </w: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РЧЛ – рост числа лиц, состоящих на диспансерном наблюдении  с диагнозом «Употребление наркотиков с вредными последствиями» %</w:t>
            </w: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КЛТГ – количество лиц, состоящих на диспансерном наблюдении с диагнозом «Употребление наркотиков с вредными последствиями» на конец текущего года</w:t>
            </w: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КЛПГ - количество лиц, состоящих на диспансерном наблюдении с диагнозом «Употребление наркотиков с вредными последствиями» на конец 2019 года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1</w:t>
            </w:r>
            <w:r w:rsidR="00AD18AC">
              <w:rPr>
                <w:rFonts w:ascii="Arial" w:eastAsia="Calibri" w:hAnsi="Arial" w:cs="Arial"/>
                <w:szCs w:val="24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Показатель 1</w:t>
            </w:r>
            <w:r w:rsidR="00AD18AC">
              <w:rPr>
                <w:rFonts w:ascii="Arial" w:hAnsi="Arial" w:cs="Arial"/>
                <w:szCs w:val="24"/>
              </w:rPr>
              <w:t>0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Снижение уровня вовлеченности населения в незаконный оборот наркотиков на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>100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Человек на 100 тыс.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Ежеквартально. Формы межведомственной статистической отчетности 1-МВ-НОН и 4-МВ-НОН к Приказу ФСКН России, Генеральной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 xml:space="preserve">прокуратуры Российской Федерации, Следственного комитета  российской Федерации, МВД России, Министерства обороны Российской Федерации,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Минзрава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России,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Минобрнауки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России, ФСБ России, ФСИН России, ФТС России от 2 ноября 2015 года, №389/536/98/1041/668/779БН/1280/663/990/2206,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 Данные из статистического сборника «Численность населения Московской области»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  <w:u w:val="single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                  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Внон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Кжго</m:t>
                  </m:r>
                </m:den>
              </m:f>
            </m:oMath>
            <w:r w:rsidRPr="00D5146A">
              <w:rPr>
                <w:rFonts w:ascii="Arial" w:hAnsi="Arial" w:cs="Arial"/>
                <w:szCs w:val="24"/>
              </w:rPr>
              <w:t xml:space="preserve">  х 100 000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   </w:t>
            </w:r>
          </w:p>
          <w:p w:rsidR="00D5146A" w:rsidRPr="00D5146A" w:rsidRDefault="00D5146A" w:rsidP="000F2C2F">
            <w:pPr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где:</w:t>
            </w:r>
            <w:r w:rsidRPr="00D5146A">
              <w:rPr>
                <w:rFonts w:ascii="Arial" w:hAnsi="Arial" w:cs="Arial"/>
                <w:szCs w:val="24"/>
              </w:rPr>
              <w:br/>
            </w:r>
            <w:proofErr w:type="spellStart"/>
            <w:proofErr w:type="gramStart"/>
            <w:r w:rsidRPr="00D5146A">
              <w:rPr>
                <w:rFonts w:ascii="Arial" w:hAnsi="Arial" w:cs="Arial"/>
                <w:szCs w:val="24"/>
              </w:rPr>
              <w:t>Внон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  – вовлеченность населения, в незаконный оборот наркотиков (случаев);</w:t>
            </w:r>
            <w:proofErr w:type="gramEnd"/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D5146A">
              <w:rPr>
                <w:rFonts w:ascii="Arial" w:hAnsi="Arial" w:cs="Arial"/>
                <w:szCs w:val="24"/>
              </w:rPr>
              <w:t>ЧЛсп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 –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прекурсоров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прекурсоры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, новых потенциально опасных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психоактивных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веществ (строка 1, раздел 2, 1-МВ-НОН);</w:t>
            </w:r>
            <w:proofErr w:type="gramEnd"/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ЧЛадм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 –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Кжго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 – количество жителей городского округа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1</w:t>
            </w:r>
            <w:r w:rsidR="00AD18AC">
              <w:rPr>
                <w:rFonts w:ascii="Arial" w:eastAsia="Calibri" w:hAnsi="Arial" w:cs="Arial"/>
                <w:szCs w:val="24"/>
                <w:lang w:eastAsia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 xml:space="preserve"> Показатель 1</w:t>
            </w:r>
            <w:r w:rsidR="00AD18AC">
              <w:rPr>
                <w:rFonts w:ascii="Arial" w:hAnsi="Arial" w:cs="Arial"/>
                <w:sz w:val="24"/>
                <w:szCs w:val="24"/>
              </w:rPr>
              <w:t>1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      Снижение уровня </w:t>
            </w:r>
            <w:proofErr w:type="spellStart"/>
            <w:r w:rsidRPr="00D5146A">
              <w:rPr>
                <w:rFonts w:ascii="Arial" w:hAnsi="Arial" w:cs="Arial"/>
                <w:sz w:val="24"/>
                <w:szCs w:val="24"/>
              </w:rPr>
              <w:t>криминогенности</w:t>
            </w:r>
            <w:proofErr w:type="spellEnd"/>
            <w:r w:rsidRPr="00D5146A">
              <w:rPr>
                <w:rFonts w:ascii="Arial" w:hAnsi="Arial" w:cs="Arial"/>
                <w:sz w:val="24"/>
                <w:szCs w:val="24"/>
              </w:rPr>
              <w:t xml:space="preserve"> наркомании на 100 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ind w:firstLine="32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человек на 100 тыс.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ind w:firstLine="1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D5146A"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 w:rsidRPr="00D5146A">
              <w:rPr>
                <w:rFonts w:ascii="Arial" w:hAnsi="Arial" w:cs="Arial"/>
                <w:sz w:val="24"/>
                <w:szCs w:val="24"/>
              </w:rPr>
              <w:t xml:space="preserve"> России, ФСБ России, ФСИН России, ФТС России от 2 ноября 2015 года, № </w:t>
            </w:r>
            <w:r w:rsidRPr="00D5146A">
              <w:rPr>
                <w:rFonts w:ascii="Arial" w:hAnsi="Arial" w:cs="Arial"/>
                <w:sz w:val="24"/>
                <w:szCs w:val="24"/>
              </w:rPr>
              <w:lastRenderedPageBreak/>
              <w:t>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  <w:u w:val="single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            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Кн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 =    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Cs w:val="24"/>
                    </w:rPr>
                    <m:t>ЧПсп+ЧПадм</m:t>
                  </m:r>
                </m:num>
                <m:den>
                  <m:r>
                    <w:rPr>
                      <w:rFonts w:ascii="Cambria Math" w:hAnsi="Cambria Math" w:cs="Arial"/>
                      <w:szCs w:val="24"/>
                    </w:rPr>
                    <m:t>Кжго</m:t>
                  </m:r>
                </m:den>
              </m:f>
            </m:oMath>
            <w:r w:rsidRPr="00D5146A">
              <w:rPr>
                <w:rFonts w:ascii="Arial" w:hAnsi="Arial" w:cs="Arial"/>
                <w:szCs w:val="24"/>
              </w:rPr>
              <w:t xml:space="preserve">     х  100 000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где: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Кн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–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криминогенность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наркомании (случаев);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ЧПсп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– число потребителей наркотических средств и психотропных веществ из общего числа лиц, совершивших преступлени</w:t>
            </w:r>
            <w:proofErr w:type="gramStart"/>
            <w:r w:rsidRPr="00D5146A">
              <w:rPr>
                <w:rFonts w:ascii="Arial" w:hAnsi="Arial" w:cs="Arial"/>
                <w:szCs w:val="24"/>
              </w:rPr>
              <w:t>я(</w:t>
            </w:r>
            <w:proofErr w:type="gramEnd"/>
            <w:r w:rsidRPr="00D5146A">
              <w:rPr>
                <w:rFonts w:ascii="Arial" w:hAnsi="Arial" w:cs="Arial"/>
                <w:szCs w:val="24"/>
              </w:rPr>
              <w:t>строка 43, раздел 2, 1-МВ-НОН);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ЧПадм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психоактивных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веществ, или в состоянии наркотического опьянения (строка 24, раздел 4, 4-МВ-НОН);</w:t>
            </w:r>
          </w:p>
          <w:p w:rsidR="00D5146A" w:rsidRPr="00D5146A" w:rsidRDefault="00D5146A" w:rsidP="000F2C2F">
            <w:pPr>
              <w:widowControl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Кжго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  – количество жителей городского округа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1</w:t>
            </w:r>
            <w:r w:rsidR="00AD18AC">
              <w:rPr>
                <w:rFonts w:ascii="Arial" w:eastAsia="Calibri" w:hAnsi="Arial" w:cs="Arial"/>
                <w:szCs w:val="24"/>
                <w:lang w:eastAsia="en-US"/>
              </w:rPr>
              <w:t>3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Показатель 1</w:t>
            </w:r>
            <w:r w:rsidR="00AD18AC">
              <w:rPr>
                <w:rFonts w:ascii="Arial" w:hAnsi="Arial" w:cs="Arial"/>
                <w:szCs w:val="24"/>
              </w:rPr>
              <w:t>2</w:t>
            </w:r>
            <w:r w:rsidRPr="00D5146A">
              <w:rPr>
                <w:rFonts w:ascii="Arial" w:hAnsi="Arial" w:cs="Arial"/>
                <w:szCs w:val="24"/>
              </w:rPr>
              <w:t xml:space="preserve"> Благоустроим кладбища «Доля кладбищ, соответствующих Региональному стандарту»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Данные муниципальных образований Московской области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 (F1 + F2)          1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S = ------------ х --- х  Kс1 х Kс2 х 100 % 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              2          Т              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где S – доля кладбищ, соответствующих требованиям Регионального стандарта, %;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(F1+ F2) – количество кладбищ, соответствующих требованиям Регионального стандарта, ед.;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F1 – количество кладбищ, юридически оформленных в муниципальную собственность, ед.;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F2 – количество кладбищ,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и похоронного делана территории Московской области (далее – МВК), ед.;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T* – общее количество кладбищ на территории городского округа Московской области (далее – городской округ), ед.;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Kс1 – повышающий (стимулирующий) коэффициент, равный 1,1. Данный коэффициент применяется при наличии на территории городского округа: 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от 30 до 50 кладбищ, из которых не менее 15% соответствуют требованиям Регионального стандарта;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от 51 и более кладбищ, из которых не менее 10% соответствуют требованиям Регионального стандарта.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Kс2 – повышающий (стимулирующий) коэффициент, равный 1,0Х; где «Х» равен количеству кладбищ, включенных в 2021 году в Перечень общественных и военных мемориальных кладбищ, расположенных 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на территории Московской области, на которых предоставляются места захоронения для создания семейных (родовых) захоронений по итогам принятия соответствующего решения на заседании МВК.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Данный коэффициент применяется, если на территории городского округа расположено: 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менее 30 кладбищ, из которых не менее 20% соответствуют требованиям Регионального стандарта;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от 30 до 50 кладбищ, из которых не менее 15% соответствуют требованиям Регионального стандарта;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от 51 и более кладбищ, из которых не менее 10% соответствуют требованиям Регионального стандарта.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Для городских округов, достигших значение показателя 100%, повышающий (стимулирующий) коэффициент Kс2 не применяется.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Для городских округов, не имеющих на своей территории кладбищ 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для предоставления мест захоронения под семейные (родовые) захоронения, производится в соответствии с количеством кладбищ, на которых согласно заключенным Соглашениям предоставляются места захоронения 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для создания семейных (родовых) захоронений данных городских округов. 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При применении повышающих (стимулирующих) коэффициентов итоговое значение показателя S не может быть больше 100 %.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Примечание:</w:t>
            </w:r>
          </w:p>
          <w:p w:rsidR="00D5146A" w:rsidRPr="00D5146A" w:rsidRDefault="00D5146A" w:rsidP="000F2C2F">
            <w:pPr>
              <w:pStyle w:val="a7"/>
              <w:ind w:left="51" w:right="-108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*расчет показателя для городских округов, не имеющих на своей территории кладбищ, производится в соответствии с количеством кладбищ, на которых согласно заключенным Соглашениям осуществляется захоронение умерших жителей данных городских округов.  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1</w:t>
            </w:r>
            <w:r w:rsidR="00AD18AC">
              <w:rPr>
                <w:rFonts w:ascii="Arial" w:eastAsia="Calibri" w:hAnsi="Arial" w:cs="Arial"/>
                <w:szCs w:val="24"/>
                <w:lang w:eastAsia="en-US"/>
              </w:rPr>
              <w:t>4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Показатель 1</w:t>
            </w:r>
            <w:r w:rsidR="00AD18AC">
              <w:rPr>
                <w:rFonts w:ascii="Arial" w:hAnsi="Arial" w:cs="Arial"/>
                <w:szCs w:val="24"/>
              </w:rPr>
              <w:t>3</w:t>
            </w:r>
            <w:r w:rsidRPr="00D5146A">
              <w:rPr>
                <w:rFonts w:ascii="Arial" w:hAnsi="Arial" w:cs="Arial"/>
                <w:szCs w:val="24"/>
              </w:rPr>
              <w:t xml:space="preserve"> Инвентаризация мест захоронений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outlineLvl w:val="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Данные  МКУ «Специализированная служба в сфере погребения и похоронного дела»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Is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/ D х 100% = I</w:t>
            </w: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I - доля зоны захоронения кладбищ, на которых проведена инвентаризация захоронений в соответствии с требованиями законодательства, %;</w:t>
            </w: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Is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- площадь зоны захоронения, на которых проведена инвентаризация в электронном виде, га;</w:t>
            </w:r>
          </w:p>
          <w:p w:rsidR="00D5146A" w:rsidRPr="00D5146A" w:rsidRDefault="00D5146A" w:rsidP="000F2C2F">
            <w:pPr>
              <w:ind w:right="-108"/>
              <w:contextualSpacing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 - общая площадь зоны захоронения на кладбищах муниципального образования</w:t>
            </w:r>
          </w:p>
        </w:tc>
      </w:tr>
      <w:tr w:rsidR="00D5146A" w:rsidRPr="00D5146A" w:rsidTr="000F2C2F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D5146A" w:rsidRPr="00D514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Показатель 1</w:t>
            </w:r>
            <w:r w:rsidR="00AD18AC">
              <w:rPr>
                <w:rFonts w:ascii="Arial" w:hAnsi="Arial" w:cs="Arial"/>
                <w:sz w:val="24"/>
                <w:szCs w:val="24"/>
              </w:rPr>
              <w:t>4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Количество восстановленных (ремонт, реставрация, благоустройство) воинских захоронений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Ежемесячные отчеты Администрации муниципального образования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Значение показателя определяется по фактическому количеству восстановленных (ремонт, реставрация, благоустройство) воинских захоронений </w:t>
            </w:r>
          </w:p>
        </w:tc>
      </w:tr>
      <w:tr w:rsidR="00D5146A" w:rsidRPr="00D5146A" w:rsidTr="00AD18AC">
        <w:trPr>
          <w:trHeight w:val="699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="00D5146A" w:rsidRPr="00D514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Показатель </w:t>
            </w:r>
            <w:r w:rsidR="00AD18AC">
              <w:rPr>
                <w:rFonts w:ascii="Arial" w:hAnsi="Arial" w:cs="Arial"/>
                <w:szCs w:val="24"/>
              </w:rPr>
              <w:t>15</w:t>
            </w:r>
            <w:r w:rsidRPr="00D5146A">
              <w:rPr>
                <w:rFonts w:ascii="Arial" w:hAnsi="Arial" w:cs="Arial"/>
                <w:szCs w:val="24"/>
              </w:rPr>
              <w:t xml:space="preserve">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Ежемесячные отчеты Администрации муниципального образования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w:br/>
              </m:r>
            </m:oMath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</w:rPr>
                  <m:t>ДТ=</m:t>
                </m:r>
                <m:d>
                  <m:dPr>
                    <m:ctrlPr>
                      <w:rPr>
                        <w:rFonts w:ascii="Cambria Math" w:hAnsi="Cambria Math" w:cs="Arial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Cs w:val="24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</w:rPr>
                  <m:t>х100%</m:t>
                </m:r>
              </m:oMath>
            </m:oMathPara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где: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Тн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– количество транспортировок умерших в морг, по которым поступили обоснованные жалобы о 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Тобщ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– общее фактическое количество осуществленных транспортировок умерших в морг</w:t>
            </w:r>
          </w:p>
        </w:tc>
      </w:tr>
      <w:tr w:rsidR="00D5146A" w:rsidRPr="00D5146A" w:rsidTr="000F2C2F">
        <w:trPr>
          <w:trHeight w:val="28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D5146A" w:rsidRPr="00D514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Показатель </w:t>
            </w:r>
            <w:r w:rsidR="00AD18AC">
              <w:rPr>
                <w:rFonts w:ascii="Arial" w:hAnsi="Arial" w:cs="Arial"/>
                <w:szCs w:val="24"/>
              </w:rPr>
              <w:t>16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Количество отремонтированных) зданий (помещений), занимаемых территориальными подразделениями ведомств, осуществляющих деятельность по обеспечению соблюдения законности, правопорядка и безопасности на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територии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единицы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Ежеквартальные отчеты Администрации муниципального образования, Управление ЖКХ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adjustRightInd w:val="0"/>
              <w:ind w:left="51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Значение показателя определяется по фактическому количеству отремонтированных) зданий (помещений), занимаемых территориальными подразделениями ведомств, осуществляющих деятельность по обеспечению соблюдения законности, правопорядка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и безопасности на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територии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Московской области</w:t>
            </w:r>
          </w:p>
        </w:tc>
      </w:tr>
      <w:tr w:rsidR="00D5146A" w:rsidRPr="00D5146A" w:rsidTr="000F2C2F">
        <w:trPr>
          <w:trHeight w:val="28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D5146A" w:rsidRPr="00D514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Показатель </w:t>
            </w:r>
            <w:r w:rsidR="00AD18AC">
              <w:rPr>
                <w:rFonts w:ascii="Arial" w:hAnsi="Arial" w:cs="Arial"/>
                <w:szCs w:val="24"/>
              </w:rPr>
              <w:t>17</w:t>
            </w:r>
            <w:r w:rsidRPr="00D5146A">
              <w:rPr>
                <w:rFonts w:ascii="Arial" w:hAnsi="Arial" w:cs="Arial"/>
                <w:szCs w:val="24"/>
              </w:rPr>
              <w:t xml:space="preserve"> Количество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>установленных мемориальных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 xml:space="preserve">Ежемесячные отчеты Администрации </w:t>
            </w:r>
            <w:r w:rsidRPr="00D5146A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  <w:p w:rsidR="00D5146A" w:rsidRPr="00D5146A" w:rsidRDefault="00D5146A" w:rsidP="000F2C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Значения показателя определяется по фактическому количеству установленных мемориальных знаков</w:t>
            </w:r>
          </w:p>
        </w:tc>
      </w:tr>
      <w:tr w:rsidR="00D5146A" w:rsidRPr="00D5146A" w:rsidTr="000F2C2F">
        <w:trPr>
          <w:trHeight w:val="282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AD18AC" w:rsidP="000F2C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</w:t>
            </w:r>
            <w:r w:rsidR="00D5146A" w:rsidRPr="00D514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AD18AC">
            <w:pPr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Показатель </w:t>
            </w:r>
            <w:r w:rsidR="00AD18AC">
              <w:rPr>
                <w:rFonts w:ascii="Arial" w:hAnsi="Arial" w:cs="Arial"/>
                <w:szCs w:val="24"/>
              </w:rPr>
              <w:t>18</w:t>
            </w:r>
            <w:r w:rsidRPr="00D5146A">
              <w:rPr>
                <w:rFonts w:ascii="Arial" w:hAnsi="Arial" w:cs="Arial"/>
                <w:szCs w:val="24"/>
              </w:rPr>
              <w:t xml:space="preserve"> Количество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Ежемесячные отчеты Администрации муниципального образования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Значения показателя определяется по фактическому количеству имен погибших при защите Отечества, нанесенных на мемориальные сооружения воинских захоронений по месту захоронения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12"/>
        </w:trPr>
        <w:tc>
          <w:tcPr>
            <w:tcW w:w="15168" w:type="dxa"/>
            <w:gridSpan w:val="6"/>
            <w:shd w:val="clear" w:color="auto" w:fill="auto"/>
            <w:vAlign w:val="center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Подпрограмма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II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«Снижение рисков и смягчение последствий чрезвычайных ситуаций природного и техногенного характера</w:t>
            </w:r>
            <w:r w:rsidRPr="00D5146A">
              <w:rPr>
                <w:rFonts w:ascii="Arial" w:hAnsi="Arial" w:cs="Arial"/>
                <w:szCs w:val="24"/>
              </w:rPr>
              <w:t xml:space="preserve">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на территории муниципального образования Московской области»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96"/>
        </w:trPr>
        <w:tc>
          <w:tcPr>
            <w:tcW w:w="568" w:type="dxa"/>
            <w:shd w:val="clear" w:color="auto" w:fill="auto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25.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rPr>
                <w:rFonts w:ascii="Arial" w:hAnsi="Arial" w:cs="Arial"/>
                <w:sz w:val="22"/>
                <w:szCs w:val="22"/>
              </w:rPr>
            </w:pPr>
            <w:r w:rsidRPr="00D5146A">
              <w:rPr>
                <w:rFonts w:ascii="Arial" w:hAnsi="Arial" w:cs="Arial"/>
                <w:sz w:val="22"/>
                <w:szCs w:val="22"/>
              </w:rPr>
              <w:t>Показатель 1.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Cs w:val="24"/>
              </w:rPr>
              <w:t>Степень готовности  муниципального звена Московской областной системы предупреждения и ликвидации чрезвычайным ситуациям к действиям по предназначению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Постановление Правительство Московской области от 04.02.2014 года № 25/1 «О Московской </w:t>
            </w:r>
            <w:r w:rsidRPr="00D5146A">
              <w:rPr>
                <w:rFonts w:ascii="Arial" w:hAnsi="Arial" w:cs="Arial"/>
                <w:szCs w:val="24"/>
              </w:rPr>
              <w:br/>
              <w:t>об</w:t>
            </w:r>
            <w:r w:rsidRPr="00D5146A">
              <w:rPr>
                <w:rFonts w:ascii="Arial" w:hAnsi="Arial" w:cs="Arial"/>
                <w:szCs w:val="24"/>
              </w:rPr>
              <w:softHyphen/>
              <w:t>ластной системе предупреждения и ликвидации чрезвычайных ситуа</w:t>
            </w:r>
            <w:r w:rsidRPr="00D5146A">
              <w:rPr>
                <w:rFonts w:ascii="Arial" w:hAnsi="Arial" w:cs="Arial"/>
                <w:szCs w:val="24"/>
              </w:rPr>
              <w:softHyphen/>
              <w:t xml:space="preserve">ций». Обучение организуется </w:t>
            </w:r>
            <w:r w:rsidRPr="00D5146A">
              <w:rPr>
                <w:rFonts w:ascii="Arial" w:hAnsi="Arial" w:cs="Arial"/>
                <w:szCs w:val="24"/>
              </w:rPr>
              <w:br/>
              <w:t>в соответствии с требованиями федераль</w:t>
            </w:r>
            <w:r w:rsidRPr="00D5146A">
              <w:rPr>
                <w:rFonts w:ascii="Arial" w:hAnsi="Arial" w:cs="Arial"/>
                <w:szCs w:val="24"/>
              </w:rPr>
              <w:softHyphen/>
              <w:t>ных законов от 12.02.1998 № 28-ФЗ «О гражданской обороне» и от 21.12.1994 № 68-ФЗ «О защите населения и территорий от чрезвы</w:t>
            </w:r>
            <w:r w:rsidRPr="00D5146A">
              <w:rPr>
                <w:rFonts w:ascii="Arial" w:hAnsi="Arial" w:cs="Arial"/>
                <w:szCs w:val="24"/>
              </w:rPr>
              <w:softHyphen/>
            </w:r>
            <w:r w:rsidRPr="00D5146A">
              <w:rPr>
                <w:rFonts w:ascii="Arial" w:hAnsi="Arial" w:cs="Arial"/>
                <w:szCs w:val="24"/>
              </w:rPr>
              <w:lastRenderedPageBreak/>
              <w:t>чайных ситуаций природного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и техногенного характера», постановлений Правительства Российской Федерации </w:t>
            </w:r>
            <w:r w:rsidRPr="00D5146A">
              <w:rPr>
                <w:rFonts w:ascii="Arial" w:hAnsi="Arial" w:cs="Arial"/>
                <w:szCs w:val="24"/>
              </w:rPr>
              <w:br/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</w:t>
            </w:r>
            <w:r w:rsidRPr="00D5146A">
              <w:rPr>
                <w:rFonts w:ascii="Arial" w:hAnsi="Arial" w:cs="Arial"/>
                <w:szCs w:val="24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D5146A">
              <w:rPr>
                <w:rFonts w:ascii="Arial" w:hAnsi="Arial" w:cs="Arial"/>
                <w:szCs w:val="24"/>
              </w:rPr>
              <w:softHyphen/>
              <w:t>чайным ситуациям и ликвидации последствий стихийных бедствий и осуществляется по месту работы.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НПА органов местного самоуправления муниципальных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 xml:space="preserve">образований Московской области «О Порядке создания, хранения, использования и восполнения резерва материальных ресурсов </w:t>
            </w:r>
            <w:r w:rsidRPr="00D5146A">
              <w:rPr>
                <w:rFonts w:ascii="Arial" w:hAnsi="Arial" w:cs="Arial"/>
                <w:szCs w:val="24"/>
              </w:rPr>
              <w:br/>
              <w:t>для ликвидации чрезвычайных ситуаций на территории Муниципального образования Московской области».</w:t>
            </w: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pStyle w:val="ConsPlusNormal"/>
              <w:ind w:firstLine="507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ind w:firstLine="507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С = (А * 0,25 + В * 0,15 + С * 0,25 + Q * 0,15 + R * 0,2), где: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А = (А</w:t>
            </w:r>
            <w:proofErr w:type="gramStart"/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proofErr w:type="gramEnd"/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/ А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2 </w:t>
            </w:r>
            <w:r w:rsidRPr="00D5146A">
              <w:rPr>
                <w:rFonts w:ascii="Arial" w:hAnsi="Arial" w:cs="Arial"/>
                <w:sz w:val="24"/>
                <w:szCs w:val="24"/>
              </w:rPr>
              <w:t>* 100) – 100%, где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А</w:t>
            </w:r>
            <w:proofErr w:type="gramStart"/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proofErr w:type="gramEnd"/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А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2 </w:t>
            </w:r>
            <w:r w:rsidRPr="00D5146A">
              <w:rPr>
                <w:rFonts w:ascii="Arial" w:hAnsi="Arial" w:cs="Arial"/>
                <w:sz w:val="24"/>
                <w:szCs w:val="24"/>
              </w:rPr>
              <w:t>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</w:t>
            </w:r>
            <w:r w:rsidR="00AF5FE6">
              <w:rPr>
                <w:rFonts w:ascii="Arial" w:hAnsi="Arial" w:cs="Arial"/>
                <w:sz w:val="24"/>
                <w:szCs w:val="24"/>
              </w:rPr>
              <w:t>етный период 2016 года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ind w:firstLine="507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D5146A" w:rsidRPr="00D5146A" w:rsidRDefault="00D5146A" w:rsidP="000F2C2F">
            <w:pPr>
              <w:ind w:firstLine="507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B = 100% – (B1 / B2 * 100), где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1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число погибших и пострадавших при чрезвычайных ситуациях (происшествиях) на территории муниципального образования Московской области </w:t>
            </w:r>
            <w:r w:rsidRPr="00D5146A">
              <w:rPr>
                <w:rFonts w:ascii="Arial" w:hAnsi="Arial" w:cs="Arial"/>
                <w:sz w:val="24"/>
                <w:szCs w:val="24"/>
              </w:rPr>
              <w:t>отчетный период времени;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2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число погибших и пострадавших при чрезвычайных ситуациях (происшествиях) на территории муниципального образования Московской области</w:t>
            </w:r>
            <w:r w:rsidRPr="00D5146A">
              <w:rPr>
                <w:rFonts w:ascii="Arial" w:hAnsi="Arial" w:cs="Arial"/>
                <w:sz w:val="24"/>
                <w:szCs w:val="24"/>
              </w:rPr>
              <w:t>; за аналогичный отчетный п</w:t>
            </w:r>
            <w:r w:rsidR="00AF5FE6">
              <w:rPr>
                <w:rFonts w:ascii="Arial" w:hAnsi="Arial" w:cs="Arial"/>
                <w:sz w:val="24"/>
                <w:szCs w:val="24"/>
              </w:rPr>
              <w:t>ериод 2016 года</w:t>
            </w:r>
            <w:r w:rsidRPr="00D5146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 xml:space="preserve">С – степень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С = (С</w:t>
            </w:r>
            <w:proofErr w:type="gramStart"/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proofErr w:type="gramEnd"/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/ С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2 </w:t>
            </w:r>
            <w:r w:rsidRPr="00D5146A">
              <w:rPr>
                <w:rFonts w:ascii="Arial" w:hAnsi="Arial" w:cs="Arial"/>
                <w:sz w:val="24"/>
                <w:szCs w:val="24"/>
              </w:rPr>
              <w:t>* 100) – 100%, где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С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1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степень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</w:t>
            </w:r>
            <w:r w:rsidRPr="00D5146A">
              <w:rPr>
                <w:rFonts w:ascii="Arial" w:hAnsi="Arial" w:cs="Arial"/>
                <w:sz w:val="24"/>
                <w:szCs w:val="24"/>
              </w:rPr>
              <w:t>за отчетный период времени;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С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2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степень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за аналогичный от</w:t>
            </w:r>
            <w:r w:rsidR="00AF5FE6">
              <w:rPr>
                <w:rFonts w:ascii="Arial" w:hAnsi="Arial" w:cs="Arial"/>
                <w:sz w:val="24"/>
                <w:szCs w:val="24"/>
              </w:rPr>
              <w:t>четный период 2016 года</w:t>
            </w:r>
            <w:r w:rsidRPr="00D5146A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>С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= (С 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ОМСУ МО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N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2</w:t>
            </w:r>
            <w:proofErr w:type="gramStart"/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+ С</w:t>
            </w:r>
            <w:proofErr w:type="gramEnd"/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орг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./ </w:t>
            </w: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N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3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) / 3, где: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 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ОМСУ МО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N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С </w:t>
            </w:r>
            <w:proofErr w:type="spellStart"/>
            <w:proofErr w:type="gramStart"/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орг</w:t>
            </w:r>
            <w:proofErr w:type="spellEnd"/>
            <w:proofErr w:type="gramEnd"/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N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3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ind w:firstLine="649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Q = 100% – (Q1 / Q2 * 100), где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1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количество чрезвычайных ситуаций (происшествий технологических сбоев) на территории Московской области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за отчетный период времени;</w:t>
            </w:r>
          </w:p>
          <w:p w:rsidR="00D5146A" w:rsidRDefault="00D5146A" w:rsidP="00AF5FE6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Q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2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чрезвычайных ситуаций (происшествий, технологических сбоев) на территории Московской области </w:t>
            </w:r>
            <w:r w:rsidRPr="00D5146A">
              <w:rPr>
                <w:rFonts w:ascii="Arial" w:hAnsi="Arial" w:cs="Arial"/>
                <w:sz w:val="24"/>
                <w:szCs w:val="24"/>
              </w:rPr>
              <w:t>за аналогичный отчетный период 2016 года.</w:t>
            </w:r>
          </w:p>
          <w:p w:rsidR="00AF5FE6" w:rsidRPr="00D5146A" w:rsidRDefault="00AF5FE6" w:rsidP="00AF5FE6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R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увеличения количества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R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= (Т / </w:t>
            </w: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W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5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х 100) – (</w:t>
            </w: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W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4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х 100), где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Т </w:t>
            </w:r>
            <w:r w:rsidRPr="00D5146A">
              <w:rPr>
                <w:rFonts w:ascii="Arial" w:hAnsi="Arial" w:cs="Arial"/>
                <w:sz w:val="24"/>
                <w:szCs w:val="24"/>
              </w:rPr>
              <w:t>–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ситуаций за текущий отчетный период;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Т =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</w:t>
            </w:r>
            <w:proofErr w:type="gramStart"/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1</w:t>
            </w:r>
            <w:proofErr w:type="gramEnd"/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+ Т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+ Т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3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, где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proofErr w:type="gramStart"/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2</w:t>
            </w:r>
            <w:proofErr w:type="gramEnd"/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W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5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5FE6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5146A">
              <w:rPr>
                <w:rFonts w:ascii="Arial" w:hAnsi="Arial" w:cs="Arial"/>
                <w:sz w:val="24"/>
                <w:szCs w:val="24"/>
              </w:rPr>
              <w:t>–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количество</w:t>
            </w:r>
            <w:proofErr w:type="gramEnd"/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</w:t>
            </w:r>
            <w:r w:rsidRPr="00D5146A">
              <w:rPr>
                <w:rFonts w:ascii="Arial" w:hAnsi="Arial" w:cs="Arial"/>
                <w:sz w:val="24"/>
                <w:szCs w:val="24"/>
              </w:rPr>
              <w:t>за аналогичный пе</w:t>
            </w:r>
            <w:r w:rsidR="00AF5FE6">
              <w:rPr>
                <w:rFonts w:ascii="Arial" w:hAnsi="Arial" w:cs="Arial"/>
                <w:sz w:val="24"/>
                <w:szCs w:val="24"/>
              </w:rPr>
              <w:t>риод 2016 года.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1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+ </w:t>
            </w: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+ </w:t>
            </w: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3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, где 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5146A" w:rsidRDefault="00D5146A" w:rsidP="00AF5FE6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</w:t>
            </w:r>
            <w:r w:rsidRPr="00D5146A">
              <w:rPr>
                <w:rFonts w:ascii="Arial" w:hAnsi="Arial" w:cs="Arial"/>
                <w:sz w:val="24"/>
                <w:szCs w:val="24"/>
              </w:rPr>
              <w:t>за аналогичный п</w:t>
            </w:r>
            <w:r w:rsidR="00AF5FE6">
              <w:rPr>
                <w:rFonts w:ascii="Arial" w:hAnsi="Arial" w:cs="Arial"/>
                <w:sz w:val="24"/>
                <w:szCs w:val="24"/>
              </w:rPr>
              <w:t>ериод 2016 года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AF5FE6" w:rsidRPr="00D5146A" w:rsidRDefault="00AF5FE6" w:rsidP="00AF5FE6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2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(повышение квалификации) в специализированных учебных заведениях, в том числе курсах ГО ОМСУ </w:t>
            </w:r>
            <w:r w:rsidRPr="00D5146A">
              <w:rPr>
                <w:rFonts w:ascii="Arial" w:hAnsi="Arial" w:cs="Arial"/>
                <w:sz w:val="24"/>
                <w:szCs w:val="24"/>
              </w:rPr>
              <w:t>за аналогичный п</w:t>
            </w:r>
            <w:r w:rsidR="00AF5FE6">
              <w:rPr>
                <w:rFonts w:ascii="Arial" w:hAnsi="Arial" w:cs="Arial"/>
                <w:sz w:val="24"/>
                <w:szCs w:val="24"/>
              </w:rPr>
              <w:t>ериод 2016 года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 xml:space="preserve">3 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руководителей, работников и специалистов Московской областной системы предупреждения и ликвидации чрезвычайных ситуаций принявших участие в командно-штабных тренировках, командно-штабных учениях </w:t>
            </w:r>
            <w:r w:rsidRPr="00D5146A">
              <w:rPr>
                <w:rFonts w:ascii="Arial" w:hAnsi="Arial" w:cs="Arial"/>
                <w:sz w:val="24"/>
                <w:szCs w:val="24"/>
              </w:rPr>
              <w:t>за аналогичный п</w:t>
            </w:r>
            <w:r w:rsidR="00AF5FE6">
              <w:rPr>
                <w:rFonts w:ascii="Arial" w:hAnsi="Arial" w:cs="Arial"/>
                <w:sz w:val="24"/>
                <w:szCs w:val="24"/>
              </w:rPr>
              <w:t>ериод 2016 года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  <w:p w:rsidR="00D5146A" w:rsidRPr="00D5146A" w:rsidRDefault="00D5146A" w:rsidP="000F2C2F">
            <w:pPr>
              <w:pStyle w:val="ConsPlusNormal"/>
              <w:ind w:firstLine="54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 w:eastAsia="en-US"/>
              </w:rPr>
              <w:t>W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  <w:lang w:eastAsia="en-US"/>
              </w:rPr>
              <w:t>4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– общая численность руководителей, работников и специалистов Московской областной системы предупреждения и ликвидации чрезвычайных ситуаций и населения на УКП ОМСУ по состо</w:t>
            </w:r>
            <w:r w:rsidR="00AF5FE6">
              <w:rPr>
                <w:rFonts w:ascii="Arial" w:hAnsi="Arial" w:cs="Arial"/>
                <w:sz w:val="24"/>
                <w:szCs w:val="24"/>
                <w:lang w:eastAsia="en-US"/>
              </w:rPr>
              <w:t>янию на 2016 год.</w:t>
            </w:r>
            <w:r w:rsidRPr="00D5146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26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trike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tabs>
                <w:tab w:val="left" w:pos="43"/>
              </w:tabs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Показатель 2. 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Cs w:val="24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По итогам мониторинга. Ста</w:t>
            </w:r>
            <w:r w:rsidRPr="00D5146A">
              <w:rPr>
                <w:rFonts w:ascii="Arial" w:hAnsi="Arial" w:cs="Arial"/>
                <w:szCs w:val="24"/>
              </w:rPr>
              <w:softHyphen/>
              <w:t xml:space="preserve">тистические данные по количеству утонувших на водных объектах </w:t>
            </w:r>
            <w:r w:rsidRPr="00D5146A">
              <w:rPr>
                <w:rFonts w:ascii="Arial" w:hAnsi="Arial" w:cs="Arial"/>
                <w:szCs w:val="24"/>
              </w:rPr>
              <w:br/>
              <w:t>согласно статистическим сведениям, официально опубли</w:t>
            </w:r>
            <w:r w:rsidRPr="00D5146A">
              <w:rPr>
                <w:rFonts w:ascii="Arial" w:hAnsi="Arial" w:cs="Arial"/>
                <w:szCs w:val="24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Постановление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>Правительства Московской области от 28.09.2007 № 732/21 «О Правилах охраны жизни людей на водных объектах в Московской области»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«Водный кодекс Российской Федерации» от 03.06.2006 № 74-ФЗ.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 итогам мониторинга. 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Обучение организуется в соот</w:t>
            </w:r>
            <w:r w:rsidRPr="00D5146A">
              <w:rPr>
                <w:rFonts w:ascii="Arial" w:hAnsi="Arial" w:cs="Arial"/>
                <w:szCs w:val="24"/>
              </w:rPr>
              <w:softHyphen/>
              <w:t>ветствии с требованиями федераль</w:t>
            </w:r>
            <w:r w:rsidRPr="00D5146A">
              <w:rPr>
                <w:rFonts w:ascii="Arial" w:hAnsi="Arial" w:cs="Arial"/>
                <w:szCs w:val="24"/>
              </w:rPr>
              <w:softHyphen/>
              <w:t xml:space="preserve">ных законов от 12.02.1998 № 28-ФЗ «О гражданской обороне» и от 21.12.1994 № 68-ФЗ «О защите населения и территорий 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от чрезвычайных ситуаций природного и техногенного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>характера», постановлений Правительства Российской Федера</w:t>
            </w:r>
            <w:r w:rsidRPr="00D5146A">
              <w:rPr>
                <w:rFonts w:ascii="Arial" w:hAnsi="Arial" w:cs="Arial"/>
                <w:szCs w:val="24"/>
              </w:rPr>
              <w:softHyphen/>
              <w:t>ции от 04.09.2003 № 547«О под</w:t>
            </w:r>
            <w:r w:rsidRPr="00D5146A">
              <w:rPr>
                <w:rFonts w:ascii="Arial" w:hAnsi="Arial" w:cs="Arial"/>
                <w:szCs w:val="24"/>
              </w:rPr>
              <w:softHyphen/>
              <w:t>готовке населения в области защиты от чрезвычайных ситуаций при</w:t>
            </w:r>
            <w:r w:rsidRPr="00D5146A">
              <w:rPr>
                <w:rFonts w:ascii="Arial" w:hAnsi="Arial" w:cs="Arial"/>
                <w:szCs w:val="24"/>
              </w:rPr>
              <w:softHyphen/>
              <w:t xml:space="preserve">родного и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ттех</w:t>
            </w:r>
            <w:r w:rsidRPr="00D5146A">
              <w:rPr>
                <w:rFonts w:ascii="Arial" w:hAnsi="Arial" w:cs="Arial"/>
                <w:szCs w:val="24"/>
              </w:rPr>
              <w:softHyphen/>
              <w:t>ногенного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характера» и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 от 02.11.2000 № 841 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«Об утверждении Положения </w:t>
            </w:r>
            <w:r w:rsidRPr="00D5146A">
              <w:rPr>
                <w:rFonts w:ascii="Arial" w:hAnsi="Arial" w:cs="Arial"/>
                <w:szCs w:val="24"/>
              </w:rPr>
              <w:br/>
              <w:t>об организации обучения населения в области граж</w:t>
            </w:r>
            <w:r w:rsidRPr="00D5146A">
              <w:rPr>
                <w:rFonts w:ascii="Arial" w:hAnsi="Arial" w:cs="Arial"/>
                <w:szCs w:val="24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D5146A">
              <w:rPr>
                <w:rFonts w:ascii="Arial" w:hAnsi="Arial" w:cs="Arial"/>
                <w:szCs w:val="24"/>
              </w:rPr>
              <w:softHyphen/>
              <w:t xml:space="preserve">чайным ситуациям и ликвидации последствий стихийных бедствий </w:t>
            </w:r>
            <w:r w:rsidRPr="00D5146A">
              <w:rPr>
                <w:rFonts w:ascii="Arial" w:hAnsi="Arial" w:cs="Arial"/>
                <w:szCs w:val="24"/>
              </w:rPr>
              <w:br/>
              <w:t>и осуществляется по месту работы</w:t>
            </w: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pStyle w:val="ConsPlusNormal"/>
              <w:ind w:firstLine="5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4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= </w:t>
            </w: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* 0,25 + </w:t>
            </w: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* 0,2 + </w:t>
            </w: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* 0,2 + </w:t>
            </w: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J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* 0,1 + </w:t>
            </w: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G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* 0,25, где</w:t>
            </w:r>
          </w:p>
          <w:p w:rsidR="00D5146A" w:rsidRPr="00D5146A" w:rsidRDefault="00D5146A" w:rsidP="000F2C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– увеличение количества оборудованных безопасных мест отдыха у воды, расположенных</w:t>
            </w:r>
            <w:r w:rsidRPr="00D5146A">
              <w:rPr>
                <w:rFonts w:ascii="Arial" w:hAnsi="Arial" w:cs="Arial"/>
                <w:sz w:val="24"/>
                <w:szCs w:val="24"/>
              </w:rPr>
              <w:br/>
              <w:t>на территории муниципального образования Московской области, в том числе пляжей</w:t>
            </w:r>
            <w:r w:rsidRPr="00D5146A">
              <w:rPr>
                <w:rFonts w:ascii="Arial" w:hAnsi="Arial" w:cs="Arial"/>
                <w:sz w:val="24"/>
                <w:szCs w:val="24"/>
              </w:rPr>
              <w:br/>
              <w:t>в соответствии с требованиями  п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остановления Правительства Российской Федерации от 14.12.2006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  <w:t xml:space="preserve">№ 769 «О порядке утверждения правил охраны жизни людей на водных объектах», </w:t>
            </w:r>
            <w:r w:rsidRPr="00D5146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Национальный стандарт Российской Федерации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ГОСТ Р 58737-2019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lastRenderedPageBreak/>
              <w:t>F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= (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/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х 100) – 100% где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</w:rPr>
              <w:t>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14.12.2006 № 769 «О порядке утверждения правил охраны жизни людей на водных объектах», </w:t>
            </w:r>
            <w:r w:rsidRPr="00D5146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Национальный стандарт Российской Федерации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ГОСТ Р 58737-2019 за отчетный период времени;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</w:rPr>
              <w:t>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остановления Правительства Российской Федерации от 14.12.2006 № 769 «О порядке утверждения правил охраны жизни людей на водных объектах», </w:t>
            </w:r>
            <w:r w:rsidRPr="00D5146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 xml:space="preserve">Национальный стандарт Российской Федерации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ГОСТ Р 58737-2019 за аналогичный отчетный период времени 2016 года (___ мест из них ___ пляжей)</w:t>
            </w:r>
          </w:p>
          <w:p w:rsidR="00D5146A" w:rsidRPr="00D5146A" w:rsidRDefault="00D5146A" w:rsidP="000F2C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 = 100% – (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/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х 100), где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1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</w:rPr>
              <w:t>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  <w:t>Z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2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</w:rPr>
              <w:t>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:rsidR="00D5146A" w:rsidRPr="00D5146A" w:rsidRDefault="00D5146A" w:rsidP="000F2C2F">
            <w:pPr>
              <w:pStyle w:val="ConsPlusNormal"/>
              <w:ind w:firstLine="507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D5146A" w:rsidRPr="00D5146A" w:rsidRDefault="00D5146A" w:rsidP="008938A3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= 100% –  (</w:t>
            </w: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 1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/ </w:t>
            </w: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 2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х 100), где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– количества погибших, травмированных на водных объектах расположенных на территории муниципального образования Московской </w:t>
            </w:r>
            <w:r w:rsidRPr="00D5146A">
              <w:rPr>
                <w:rFonts w:ascii="Arial" w:hAnsi="Arial" w:cs="Arial"/>
                <w:sz w:val="24"/>
                <w:szCs w:val="24"/>
              </w:rPr>
              <w:lastRenderedPageBreak/>
              <w:t>области за отчетный период времени;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D5146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D5146A" w:rsidRPr="00D5146A" w:rsidRDefault="00D5146A" w:rsidP="000F2C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J</w:t>
            </w:r>
            <w:r w:rsidRPr="00D5146A">
              <w:rPr>
                <w:rFonts w:ascii="Arial" w:hAnsi="Arial" w:cs="Arial"/>
                <w:sz w:val="24"/>
                <w:szCs w:val="24"/>
              </w:rPr>
              <w:t xml:space="preserve"> – Снижение количества утонувших жителей муниципального образования Московской области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  <w:shd w:val="clear" w:color="auto" w:fill="FFFFFF"/>
              </w:rPr>
            </w:pPr>
            <w:r w:rsidRPr="00D5146A">
              <w:rPr>
                <w:rFonts w:ascii="Arial" w:hAnsi="Arial" w:cs="Arial"/>
                <w:szCs w:val="24"/>
                <w:lang w:val="en-US"/>
              </w:rPr>
              <w:t>J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</w:rPr>
              <w:t xml:space="preserve"> = 100% – (</w:t>
            </w:r>
            <w:r w:rsidRPr="00D5146A">
              <w:rPr>
                <w:rFonts w:ascii="Arial" w:hAnsi="Arial" w:cs="Arial"/>
                <w:szCs w:val="24"/>
                <w:lang w:val="en-US"/>
              </w:rPr>
              <w:t>F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  <w:vertAlign w:val="subscript"/>
              </w:rPr>
              <w:t xml:space="preserve"> 1 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</w:rPr>
              <w:t xml:space="preserve">/ </w:t>
            </w:r>
            <w:r w:rsidRPr="00D5146A">
              <w:rPr>
                <w:rFonts w:ascii="Arial" w:hAnsi="Arial" w:cs="Arial"/>
                <w:szCs w:val="24"/>
                <w:lang w:val="en-US"/>
              </w:rPr>
              <w:t>F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  <w:vertAlign w:val="subscript"/>
              </w:rPr>
              <w:t xml:space="preserve"> 2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</w:rPr>
              <w:t xml:space="preserve"> х 100), где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 1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</w:rPr>
              <w:t>количества утонувших жителей муниципального образования Московской области за отчетный период времени;</w:t>
            </w:r>
          </w:p>
          <w:p w:rsidR="00D5146A" w:rsidRPr="00D5146A" w:rsidRDefault="00D5146A" w:rsidP="000F2C2F">
            <w:pPr>
              <w:pStyle w:val="ConsPlusNormal"/>
              <w:ind w:firstLine="5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146A">
              <w:rPr>
                <w:rFonts w:ascii="Arial" w:hAnsi="Arial" w:cs="Arial"/>
                <w:sz w:val="24"/>
                <w:szCs w:val="24"/>
                <w:lang w:val="en-US"/>
              </w:rPr>
              <w:t>F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</w:rPr>
              <w:t xml:space="preserve"> 2 </w:t>
            </w:r>
            <w:r w:rsidRPr="00D514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– </w:t>
            </w:r>
            <w:r w:rsidRPr="00D5146A">
              <w:rPr>
                <w:rFonts w:ascii="Arial" w:hAnsi="Arial" w:cs="Arial"/>
                <w:sz w:val="24"/>
                <w:szCs w:val="24"/>
              </w:rPr>
              <w:t>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  <w:lang w:val="en-US"/>
              </w:rPr>
              <w:t>G</w:t>
            </w:r>
            <w:r w:rsidRPr="00D5146A">
              <w:rPr>
                <w:rFonts w:ascii="Arial" w:hAnsi="Arial" w:cs="Arial"/>
                <w:szCs w:val="24"/>
              </w:rPr>
              <w:t xml:space="preserve">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  <w:shd w:val="clear" w:color="auto" w:fill="FFFFFF"/>
              </w:rPr>
            </w:pPr>
            <w:r w:rsidRPr="00D5146A">
              <w:rPr>
                <w:rFonts w:ascii="Arial" w:hAnsi="Arial" w:cs="Arial"/>
                <w:szCs w:val="24"/>
                <w:lang w:val="en-US"/>
              </w:rPr>
              <w:t>G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</w:rPr>
              <w:t xml:space="preserve"> = (</w:t>
            </w:r>
            <w:r w:rsidRPr="00D5146A">
              <w:rPr>
                <w:rFonts w:ascii="Arial" w:hAnsi="Arial" w:cs="Arial"/>
                <w:szCs w:val="24"/>
                <w:lang w:val="en-US"/>
              </w:rPr>
              <w:t>N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  <w:vertAlign w:val="subscript"/>
              </w:rPr>
              <w:t xml:space="preserve"> 1 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</w:rPr>
              <w:t xml:space="preserve">/ </w:t>
            </w:r>
            <w:r w:rsidRPr="00D5146A">
              <w:rPr>
                <w:rFonts w:ascii="Arial" w:hAnsi="Arial" w:cs="Arial"/>
                <w:szCs w:val="24"/>
                <w:lang w:val="en-US"/>
              </w:rPr>
              <w:t>N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  <w:vertAlign w:val="subscript"/>
              </w:rPr>
              <w:t xml:space="preserve"> 2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</w:rPr>
              <w:t xml:space="preserve"> х 100) – 100%, где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  <w:lang w:val="en-US"/>
              </w:rPr>
              <w:t>N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  <w:vertAlign w:val="subscript"/>
              </w:rPr>
              <w:t xml:space="preserve"> 1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</w:rPr>
              <w:t xml:space="preserve"> – </w:t>
            </w:r>
            <w:r w:rsidRPr="00D5146A">
              <w:rPr>
                <w:rFonts w:ascii="Arial" w:hAnsi="Arial" w:cs="Arial"/>
                <w:szCs w:val="24"/>
              </w:rPr>
              <w:t>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  <w:lang w:val="en-US"/>
              </w:rPr>
              <w:t>N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  <w:vertAlign w:val="subscript"/>
              </w:rPr>
              <w:t xml:space="preserve"> 2</w:t>
            </w:r>
            <w:r w:rsidRPr="00D5146A">
              <w:rPr>
                <w:rFonts w:ascii="Arial" w:hAnsi="Arial" w:cs="Arial"/>
                <w:szCs w:val="24"/>
                <w:shd w:val="clear" w:color="auto" w:fill="FFFFFF"/>
              </w:rPr>
              <w:t xml:space="preserve"> – </w:t>
            </w:r>
            <w:r w:rsidRPr="00D5146A">
              <w:rPr>
                <w:rFonts w:ascii="Arial" w:hAnsi="Arial" w:cs="Arial"/>
                <w:szCs w:val="24"/>
              </w:rPr>
              <w:t>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D5146A" w:rsidRPr="00D5146A" w:rsidRDefault="00D5146A" w:rsidP="000F2C2F">
            <w:pPr>
              <w:ind w:firstLine="550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27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Показатель 3. Сокращение среднего времени совместного реагирования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нескольких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 xml:space="preserve">экстренных 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оперативных служб на 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обращения населения по 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единому номеру «112» на территории муниципального </w:t>
            </w:r>
            <w:r w:rsidRPr="00D5146A">
              <w:rPr>
                <w:rFonts w:ascii="Arial" w:hAnsi="Arial" w:cs="Arial"/>
                <w:szCs w:val="24"/>
              </w:rPr>
              <w:br/>
              <w:t>образования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Указ Президента Российской 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Федерации от 13.11.2012 № 1522 «О создании комплексной системы экстренного оповещения населения об угрозе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 xml:space="preserve">возникновения или о возникновении чрезвычайных </w:t>
            </w:r>
            <w:r w:rsidRPr="00D5146A">
              <w:rPr>
                <w:rFonts w:ascii="Arial" w:hAnsi="Arial" w:cs="Arial"/>
                <w:szCs w:val="24"/>
              </w:rPr>
              <w:br/>
              <w:t>ситуаций»; от 28.12.2010 № 1632</w:t>
            </w:r>
            <w:r w:rsidRPr="00D5146A">
              <w:rPr>
                <w:rFonts w:ascii="Arial" w:hAnsi="Arial" w:cs="Arial"/>
                <w:szCs w:val="24"/>
              </w:rPr>
              <w:br/>
              <w:t>«О совершенствовании системы обеспечения вызова экстренных оперативных служб на территории Российской Федерации», Федераль</w:t>
            </w:r>
            <w:r w:rsidRPr="00D5146A">
              <w:rPr>
                <w:rFonts w:ascii="Arial" w:hAnsi="Arial" w:cs="Arial"/>
                <w:szCs w:val="24"/>
              </w:rPr>
              <w:softHyphen/>
              <w:t>ный закон от 12.02.1998 21.12.1994 № 68-ФЗ «О защите населения и территорий от чрезвычайных ситуаций природного и техно</w:t>
            </w:r>
            <w:r w:rsidRPr="00D5146A">
              <w:rPr>
                <w:rFonts w:ascii="Arial" w:hAnsi="Arial" w:cs="Arial"/>
                <w:szCs w:val="24"/>
              </w:rPr>
              <w:softHyphen/>
              <w:t>генного характера»</w:t>
            </w: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Cs w:val="24"/>
                  </w:rPr>
                  <m:t>С=Ттек</m:t>
                </m:r>
                <m:r>
                  <m:rPr>
                    <m:nor/>
                  </m:rPr>
                  <w:rPr>
                    <w:rFonts w:ascii="Arial" w:hAnsi="Arial" w:cs="Arial"/>
                    <w:szCs w:val="24"/>
                  </w:rPr>
                  <m:t>÷ Тисх</m:t>
                </m:r>
              </m:oMath>
            </m:oMathPara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где: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С –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Ттек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–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«112» в текущем году.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Тисх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- среднее времени совместного реагирования нескольких экстренных оперативных служб на момент принятия программы.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"112" (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Ттек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) рассчитано по формуле: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Ттек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= Т о + Т в + Т п,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где: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Т о - среднее время обработки обращения населения по единому номеру "112" при происшествиях и/или чрезвычайных ситуациях (опрос);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Т в - среднее время подготовки экипажей и среднее время выезда подразделений экстренных оперативных служб к месту происшествия и/или чрезвычайной ситуации;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Т п - среднее время прибытия к месту происшествия и/или чрезвычайной ситуации экипажей экстренных оперативных служб;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Тисх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- среднее время совместного реагирования нескольких экстренных оперативных служб до введения в 2015 году в эксплуатацию системы обеспечения вызова по единому номеру "112" (в минутах).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Среднее время совместного реагирования нескольких экстренных оперативных служб до введения в эксплуатацию системы обеспечения вызова по единому номеру "112" в 2015 году (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Тисх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) рассчитано по формуле: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Тисх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= Т1ЭОС + Т осмотра</w:t>
            </w:r>
            <w:proofErr w:type="gramStart"/>
            <w:r w:rsidRPr="00D5146A">
              <w:rPr>
                <w:rFonts w:ascii="Arial" w:hAnsi="Arial" w:cs="Arial"/>
                <w:szCs w:val="24"/>
              </w:rPr>
              <w:t xml:space="preserve"> + Т</w:t>
            </w:r>
            <w:proofErr w:type="gramEnd"/>
            <w:r w:rsidRPr="00D5146A">
              <w:rPr>
                <w:rFonts w:ascii="Arial" w:hAnsi="Arial" w:cs="Arial"/>
                <w:szCs w:val="24"/>
              </w:rPr>
              <w:t xml:space="preserve"> дозвон + Т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max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&lt;*&gt;,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где: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Т1ЭОС - среднее время реагирования первичного подразделения </w:t>
            </w:r>
            <w:r w:rsidRPr="00D5146A">
              <w:rPr>
                <w:rFonts w:ascii="Arial" w:hAnsi="Arial" w:cs="Arial"/>
                <w:szCs w:val="24"/>
              </w:rPr>
              <w:lastRenderedPageBreak/>
              <w:t>экстренной оперативной службы.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Т1ЭОС рассчитано по формуле: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Т1ЭОС = Т о + Т в + Т п;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Т осмотра - время осмотра места происшествия и/или чрезвычайной ситуации первым прибывшим подразделением экстренной оперативной службы;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Т дозвон - время обратной связи экипажа первичного ЭОС, прибывшего к месту происшествия и/или чрезвычайной ситуации, и время дозвона диспетчера первичного ЭОС до последующих ЭОС, необходимых для комплексного реагирования на происшествие и/или чрезвычайную ситуацию;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Т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max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рассчитано по максимальному времени реагирования последующей экстренной оперативной службы.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--------------------------------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&lt;*&gt; При этом в расчет Т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max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принимается максимальное время реагирования одного из ЭОС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28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Показатель 4. Процент готовности муниципального образования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 xml:space="preserve">Московской области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 xml:space="preserve">к действиям по предназначению при возникновении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чрезвычайных ситуациях (происшествиях) природного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 xml:space="preserve">и техногенного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характера.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Постановление Правительства Московской области от 04.02.2014 года № 25/1 «О Московской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об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ластной системе предупреждения и ликвидации чрезвычайных ситуа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ций». 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Обучение организуется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в соот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ветствии с требованиями федераль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ных законов от 12.02.1998 № 28-ФЗ «О гражданской обороне» и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от 21.12.1994 № 68-ФЗ «О защите насе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ления и территорий от чрезвы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чайных ситуаций природного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и техногенного характера», постанов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лений Правительства Российской Федерации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 xml:space="preserve">от 04.09.2003 № 547 «О подготовке населения в области защиты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 xml:space="preserve">от чрезвычайных ситуаций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при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родного и техногенного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ха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рактера» и от 02.11.2000 № 841 «Об утверждении Положения о подготовке  населения в области граж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чайным ситуациям и ликвидации последствий сти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хийных бедствий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 xml:space="preserve">и осуществляется по месту работы. Постановление Администрации городского округа Домодедово от 06.08.2013 г. № 3087 (с изм. от 19.01.2017г.)  «О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порядке создания, хранения, использования и восполнения резерва материальных ресурсов для ликвидации чрез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вычайных ситуаций на территории городского округа Домодедово». 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Постановление Правительства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Мос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ковской области от 12.10.2012 № 1316/38 «Об утверждении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но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менклатуры и объемов резервов ма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териальных ресурсов Московской области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для ликвидации чрез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вычайных ситуаций межму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ни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ципального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и регионального характера на территории Мос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ков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ской области».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Н = (А + В + С +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R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/ 4, 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Значение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А = (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+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+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3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)/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Кобщ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 нас * 100%, где:</w:t>
            </w:r>
          </w:p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lastRenderedPageBreak/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2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3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Кобщ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нас – общий численность населения, зарегистрированного на территории муниципального образования Московской области.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Значение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contextualSpacing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В = (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факт 1 +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факт 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 /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норм.  *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100%, где:</w:t>
            </w:r>
          </w:p>
          <w:p w:rsidR="00D5146A" w:rsidRPr="00D5146A" w:rsidRDefault="00D5146A" w:rsidP="000F2C2F">
            <w:pPr>
              <w:contextualSpacing/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факт 1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– уровень накопления материального резервного фонда по состоянию на 01.01. текущего года, в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натурах.ед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факт 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объем заложенных материального имущества за отчетный период текущего года, в натурах. ед.;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норм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нормативный объем резерва материальных ресурсов для ликвидации чрез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вычайных ситуаций на территории Муниципального образования Московской области, натур. един.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Значение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С = (</w:t>
            </w:r>
            <w:proofErr w:type="gramStart"/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G</w:t>
            </w:r>
            <w:proofErr w:type="gramEnd"/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факт 3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/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G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факт 4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* 100% - (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G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факт 1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/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G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факт 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)*100%, 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G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факт 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объем финансового резервного фонда для ликвидации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G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факт 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- объем бюджета ОМСУ муниципального образования Московской области на базового год.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G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факт 3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G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факт 4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i/>
                <w:szCs w:val="24"/>
                <w:lang w:val="en-US" w:eastAsia="en-US"/>
              </w:rPr>
              <w:t>R</w:t>
            </w: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 xml:space="preserve"> – увеличение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R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,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1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- процента количества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отчетную дату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2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- процент количества органов управления и</w:t>
            </w: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br/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01.01 базового периода.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1 </w:t>
            </w: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=</w:t>
            </w:r>
            <w:proofErr w:type="spellStart"/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А</w:t>
            </w:r>
            <w:r w:rsidRPr="00D5146A">
              <w:rPr>
                <w:rFonts w:ascii="Arial" w:eastAsia="Calibri" w:hAnsi="Arial" w:cs="Arial"/>
                <w:i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/Д*100%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2 </w:t>
            </w: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=</w:t>
            </w:r>
            <w:proofErr w:type="spellStart"/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А</w:t>
            </w:r>
            <w:r w:rsidRPr="00D5146A">
              <w:rPr>
                <w:rFonts w:ascii="Arial" w:eastAsia="Calibri" w:hAnsi="Arial" w:cs="Arial"/>
                <w:i/>
                <w:szCs w:val="24"/>
                <w:vertAlign w:val="subscript"/>
                <w:lang w:eastAsia="en-US"/>
              </w:rPr>
              <w:t>баз.пер</w:t>
            </w:r>
            <w:proofErr w:type="spellEnd"/>
            <w:r w:rsidRPr="00D5146A">
              <w:rPr>
                <w:rFonts w:ascii="Arial" w:eastAsia="Calibri" w:hAnsi="Arial" w:cs="Arial"/>
                <w:i/>
                <w:szCs w:val="24"/>
                <w:vertAlign w:val="subscript"/>
                <w:lang w:eastAsia="en-US"/>
              </w:rPr>
              <w:t>.</w:t>
            </w: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/Д*100%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информирования по состоянию на текущую дату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баз.пер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-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 по состоянию на 01.01 базового периода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Д – общие количество органов управления и дежурно-диспетчерских служб ПОО, АСС и НАСФ, оборудованных современными техническими средствами для приема сигналов оповещения и информирования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Показатель 5. Процент исполнения органом местного самоуправления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муниципального образования полномочия по обеспечению безопасности людей на воде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 итогам мониторинга. Ста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тистические данные по количеству утонувших на водных объектах согласно статистическим сведениям, официально опубли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кованным терри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ториальным органом федеральной службы Государст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венной статистики по Московской области на рас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четный период.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Постановление Правительства Московской области от 28.09.2007 № 732/21 "О Правилах охраны жизни людей на водных объектах в Московской области"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"Водный кодекс Российской Федерации" от 03.06.2006 № 74-ФЗ.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 итогам мониторинга. 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Ста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тистические данные по количеству утонувших на водных объектах согласно статистическим сведениям, официально опубликованным терри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ториальным органом федераль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ной службы Государственной ста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тистики по Московской области на рас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четный период.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Обучение организуется в соот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ветствии с требованиями федераль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ных законов от 12.02.1998 № 28-ФЗ «О гражданской обороне» и от 21.12.1994 № 68-ФЗ «О защите населения и территорий от чрезвычайных ситуаций природного и техно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генного характера», пос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танов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лений Правительства Рос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сийской Федера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ции от 04.09.2003 № 547 «О под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готовке населения в области защиты от чрезвычайных ситуаций при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родного и тех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ногенного харак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тера» и от 02.11.2000 № 841 «Об ут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верждении Положения о подготовке населения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в области граж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чайным ситуациям и ликвидации последствий стихий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ных бедствий и осуществляется по месту работы</w:t>
            </w: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V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(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общ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+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P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у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+ О) / 3, 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V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- процент исполнения органом местного самоуправления Московской области обеспечения безопасности людей на воде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общ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P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у –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 -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общ.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= 100% - (D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1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+ 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3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+D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5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/ (D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2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+ 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4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+ 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6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) * 100%, </w:t>
            </w:r>
          </w:p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утонувших на территории муниципального образования Московской области за отчетный период;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lastRenderedPageBreak/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2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– количество утонувших на территории муниципального образования Московской области за аналогичный период 2016 года;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3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4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– количество травмированных на водных объектах расположенных, на территории муниципального образования Московской области за аналогичный период 2016 года;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5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6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–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P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val="en-US" w:eastAsia="en-US"/>
              </w:rPr>
              <w:t>y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100% - (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P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val="en-US" w:eastAsia="en-US"/>
              </w:rPr>
              <w:t>b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/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Ps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*100, 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Pb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- количество безопасных мест массового отдыха людей на водных объектах в 2016 году;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Ps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О =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. тек.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–О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общ.тек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. 2016, где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общ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. тек.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 за отчетный период.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О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общ.тек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 xml:space="preserve">. 2016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- процент населения муниципального образования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О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общ.тек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.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 = (О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/ О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* 100%, 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общая численность населения муниципального образования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30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Показатель 6. Процент построения и развития систем аппаратно-программного комплекса «Безопасный город» на территории муниципального </w:t>
            </w:r>
            <w:r w:rsidRPr="00D5146A">
              <w:rPr>
                <w:rFonts w:ascii="Arial" w:hAnsi="Arial" w:cs="Arial"/>
                <w:szCs w:val="24"/>
              </w:rPr>
              <w:br/>
              <w:t>образования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Поручение Президента Российской Федерации от 27.05.2014 № Пр-1175 «О разработке общей концепции построения и развития аппаратно-программных комплексов «Безопасный город»;</w:t>
            </w:r>
          </w:p>
          <w:p w:rsidR="00D5146A" w:rsidRPr="00D5146A" w:rsidRDefault="00D5146A" w:rsidP="000F2C2F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Концепция построения и развития АПК «Безопасный город», утвержденной распоряжением Правительства Российской Федерации от 03.12.2014 № 2446-р 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Председателя Правительства Российской Федерации Д.О. Рогозина от 13.05.2014 № 2;</w:t>
            </w:r>
          </w:p>
          <w:p w:rsidR="00D5146A" w:rsidRPr="00D5146A" w:rsidRDefault="00D5146A" w:rsidP="000F2C2F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Протокол заседания Межведомственной комиссии по вопросам, связанным с внедрением и развитием систем АПК «Безопасный город» под председательством заместителя Председателя Правительства Российской Федерации Д.О. Рогозина от 25.09.2014 № 3;</w:t>
            </w:r>
          </w:p>
          <w:p w:rsidR="00D5146A" w:rsidRPr="00D5146A" w:rsidRDefault="00D5146A" w:rsidP="000F2C2F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Приказ МЧС России от 11.03.2015 № 110 «О мероприятиях по реализации в системе МЧС России Концепции построения и развития аппаратно-программного комплекса «Безопасный город»»;</w:t>
            </w:r>
          </w:p>
          <w:p w:rsidR="00D5146A" w:rsidRPr="00D5146A" w:rsidRDefault="00D5146A" w:rsidP="000F2C2F">
            <w:pPr>
              <w:tabs>
                <w:tab w:val="left" w:pos="567"/>
              </w:tabs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Временные единые требования к техническим параметрам сегментов аппаратно-программного комплексам «Безопасный город», утвержденные Министром МЧС России В.А. Пучковым от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29.12.2014 № 14-7-5552;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План мероприятий по реализации Концепции построения и развития аппаратно-программного комплекса технических средств «Безопасный город» на период 2016 – 2020 г., утвержденный заместителем Министра МЧС России            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 xml:space="preserve"> генерал-полковником внутренней службы А.П.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Чуприяном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от 15.06.2016  №2-4-35-64-14, постановление Совета Федерации Федерального Собрания Российской Федерации № 223-СФ от 26.06.2019</w:t>
            </w: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П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апк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=(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тз</w:t>
            </w:r>
            <w:r w:rsidRPr="00D5146A">
              <w:rPr>
                <w:rFonts w:ascii="Arial" w:hAnsi="Arial" w:cs="Arial"/>
                <w:szCs w:val="24"/>
              </w:rPr>
              <w:t>+Р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тп</w:t>
            </w:r>
            <w:r w:rsidRPr="00D5146A">
              <w:rPr>
                <w:rFonts w:ascii="Arial" w:hAnsi="Arial" w:cs="Arial"/>
                <w:szCs w:val="24"/>
              </w:rPr>
              <w:t>+Р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о+</w:t>
            </w:r>
            <w:r w:rsidRPr="00D5146A">
              <w:rPr>
                <w:rFonts w:ascii="Arial" w:hAnsi="Arial" w:cs="Arial"/>
                <w:szCs w:val="24"/>
              </w:rPr>
              <w:t>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вэ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) * 100%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Папк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- процент создания АПК «БГ» на территории муниципального образования Московской области;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т</w:t>
            </w:r>
            <w:proofErr w:type="gramStart"/>
            <w:r w:rsidRPr="00D5146A">
              <w:rPr>
                <w:rFonts w:ascii="Arial" w:hAnsi="Arial" w:cs="Arial"/>
                <w:szCs w:val="24"/>
                <w:vertAlign w:val="subscript"/>
              </w:rPr>
              <w:t>з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-</w:t>
            </w:r>
            <w:proofErr w:type="gramEnd"/>
            <w:r w:rsidRPr="00D5146A">
              <w:rPr>
                <w:rFonts w:ascii="Arial" w:hAnsi="Arial" w:cs="Arial"/>
                <w:szCs w:val="24"/>
              </w:rPr>
              <w:t xml:space="preserve"> показатель отражающий наличие разработанного и согласованного с СГК технического задания  на построение, внедрения АПК «Безопасный город» на территории муниципального образования (при наличии ТЗ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тз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=0,1,при отсутствии ТЗ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тз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=0);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Рт</w:t>
            </w:r>
            <w:proofErr w:type="gramStart"/>
            <w:r w:rsidRPr="00D5146A">
              <w:rPr>
                <w:rFonts w:ascii="Arial" w:hAnsi="Arial" w:cs="Arial"/>
                <w:szCs w:val="24"/>
              </w:rPr>
              <w:t>п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-</w:t>
            </w:r>
            <w:proofErr w:type="gramEnd"/>
            <w:r w:rsidRPr="00D5146A">
              <w:rPr>
                <w:rFonts w:ascii="Arial" w:hAnsi="Arial" w:cs="Arial"/>
                <w:szCs w:val="24"/>
              </w:rPr>
              <w:t xml:space="preserve"> показатель отражающий наличие разработанного и согласованного с СГК технического проекта  на построение, внедрения АПК «Безопасный город» на территории муниципального образования (при наличии ТП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Ртп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=0,2,при отсутствии ТЗ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Ртп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=0);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Р</w:t>
            </w:r>
            <w:proofErr w:type="gramStart"/>
            <w:r w:rsidRPr="00D5146A">
              <w:rPr>
                <w:rFonts w:ascii="Arial" w:hAnsi="Arial" w:cs="Arial"/>
                <w:szCs w:val="24"/>
                <w:vertAlign w:val="subscript"/>
              </w:rPr>
              <w:t>0</w:t>
            </w:r>
            <w:proofErr w:type="gramEnd"/>
            <w:r w:rsidRPr="00D5146A">
              <w:rPr>
                <w:rFonts w:ascii="Arial" w:hAnsi="Arial" w:cs="Arial"/>
                <w:szCs w:val="24"/>
              </w:rPr>
              <w:t xml:space="preserve"> – показатель отражающий наличие полного комплекта  оборудования, для внедрения АПК «Безопасный город» на территории муниципального образования (при наличии  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0</w:t>
            </w:r>
            <w:r w:rsidRPr="00D5146A">
              <w:rPr>
                <w:rFonts w:ascii="Arial" w:hAnsi="Arial" w:cs="Arial"/>
                <w:szCs w:val="24"/>
              </w:rPr>
              <w:t>=0,4при отсутствии  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0</w:t>
            </w:r>
            <w:r w:rsidRPr="00D5146A">
              <w:rPr>
                <w:rFonts w:ascii="Arial" w:hAnsi="Arial" w:cs="Arial"/>
                <w:szCs w:val="24"/>
              </w:rPr>
              <w:t>=0);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Р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вэ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= показатель отражающий введение в эксплуатацию АПК «Безопасный город» на территории муниципального образования (при введении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Рвэ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=0,3,при отсутствии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Рвэ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>=0);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*Проект на создание АПК «Безопасный город» и созданный ЕЦОР соответствует положениям Концепции построения и развития АПК «Безопасный город», утвержденной распоряжением Правительства Российской Федерации № 2446-р от 03.12.2014 и Едиными требованиями к техническим параметрам сегментов АПК «Безопасный город», утвержденными МЧС России 29.12.2014.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В соответствии с федеральным Планом построения АПК «Безопасный город» полное </w:t>
            </w:r>
            <w:r w:rsidRPr="00D5146A">
              <w:rPr>
                <w:rFonts w:ascii="Arial" w:hAnsi="Arial" w:cs="Arial"/>
                <w:szCs w:val="24"/>
              </w:rPr>
              <w:br/>
              <w:t>развертывание спланировано на 2020 год.</w:t>
            </w:r>
          </w:p>
          <w:p w:rsidR="00D5146A" w:rsidRPr="00D5146A" w:rsidRDefault="00D5146A" w:rsidP="000F2C2F">
            <w:pPr>
              <w:widowControl w:val="0"/>
              <w:autoSpaceDE w:val="0"/>
              <w:autoSpaceDN w:val="0"/>
              <w:ind w:right="170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1"/>
        </w:trPr>
        <w:tc>
          <w:tcPr>
            <w:tcW w:w="15168" w:type="dxa"/>
            <w:gridSpan w:val="6"/>
            <w:shd w:val="clear" w:color="auto" w:fill="auto"/>
            <w:vAlign w:val="center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Подпрограмма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III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«Развитие и совершенствование систем оповещения и информирования населения</w:t>
            </w:r>
            <w:r w:rsidRPr="00D5146A">
              <w:rPr>
                <w:rFonts w:ascii="Arial" w:hAnsi="Arial" w:cs="Arial"/>
                <w:szCs w:val="24"/>
              </w:rPr>
              <w:t xml:space="preserve">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муниципального образования Московской области»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31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Показатель 1. Увеличение процента покрытия системой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 xml:space="preserve">централизованного оповещения и информирования при чрезвычайных ситуациях или угрозе их возникновения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населения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территории муниципального образования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Постановление Правительства Московской области от 04.02.2014 № 25/1 «О Московской областной сис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теме предупреждения и ликвидации чрезвычайных ситуа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ций». Данные по количеству населения, находя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 xml:space="preserve">щегося в зоне воздействия средств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информи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рования и оповещения определяются Главным управлением МЧС России по Московской области. Данные по численности населения учитываются из статистических сведений, официаль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но опубликованных террито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риальным органом федеральной службы Государственной статистики по Московской области на рас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четный период.</w:t>
            </w: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lastRenderedPageBreak/>
              <w:t>Значение показателя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Pсп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=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Nохасп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/ </w:t>
            </w:r>
            <w:proofErr w:type="spellStart"/>
            <w:r w:rsidRPr="00D5146A">
              <w:rPr>
                <w:rFonts w:ascii="Arial" w:hAnsi="Arial" w:cs="Arial"/>
                <w:szCs w:val="24"/>
              </w:rPr>
              <w:t>Nнас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x 100%,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где: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Pсп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- процент охвата муниципального образования оповещением и информированием;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Nохасп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- количество населения, находящегося в зоне воздействия средств информирования и оповещения, тыс. чел.;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D5146A">
              <w:rPr>
                <w:rFonts w:ascii="Arial" w:hAnsi="Arial" w:cs="Arial"/>
                <w:szCs w:val="24"/>
              </w:rPr>
              <w:t>Nнас</w:t>
            </w:r>
            <w:proofErr w:type="spellEnd"/>
            <w:r w:rsidRPr="00D5146A">
              <w:rPr>
                <w:rFonts w:ascii="Arial" w:hAnsi="Arial" w:cs="Arial"/>
                <w:szCs w:val="24"/>
              </w:rPr>
              <w:t xml:space="preserve"> - количество населения, тыс. чел.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13"/>
        </w:trPr>
        <w:tc>
          <w:tcPr>
            <w:tcW w:w="15168" w:type="dxa"/>
            <w:gridSpan w:val="6"/>
            <w:shd w:val="clear" w:color="auto" w:fill="auto"/>
            <w:vAlign w:val="center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Подпрограмма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IV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«Обеспечение пожарной безопасности на территории муниципального образования Московской области»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32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Показатель 1.  Повышение степени пожарной защищенности городского округа, по отношению 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br/>
              <w:t>к базовому периоду 2019 года.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 итогам мониторинга. Приказ Ми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Значение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S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(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L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+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M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+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Y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/ 3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L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- процент снижения пожаров, произошедших на территории городского округа, по отношению к базовому показателю ; 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M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Y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увеличение процента исправных гидрантов на территории городского округа от нормативного количества, по отношению к базовому периоду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L</w:t>
            </w:r>
            <w:proofErr w:type="gram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=  100</w:t>
            </w:r>
            <w:proofErr w:type="gram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% - (D тек. /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Dбаз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 * 100%), 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Dбаз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 - количество зарегистрированных пожаров на территории городского округа аналогичному периоду базового года.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M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100 % - (D тек. /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Dбаз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 * 100%), 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Dбаз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i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i/>
                <w:szCs w:val="24"/>
                <w:lang w:eastAsia="en-US"/>
              </w:rPr>
              <w:t>увеличение процента исправных гидрантов на территории городского округа от общего количества, по отношению к  базовому периоду, рассчитывается по формуле:</w:t>
            </w:r>
          </w:p>
          <w:p w:rsidR="00D5146A" w:rsidRPr="00D5146A" w:rsidRDefault="00D5146A" w:rsidP="000F2C2F">
            <w:pPr>
              <w:spacing w:before="1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Y = (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-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баз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* 100%, где</w:t>
            </w:r>
          </w:p>
          <w:p w:rsidR="00D5146A" w:rsidRPr="00D5146A" w:rsidRDefault="00D5146A" w:rsidP="000F2C2F">
            <w:pPr>
              <w:spacing w:before="120"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(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ПГ.испр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/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ПГ.общее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+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ПВ.испр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/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ПВ.общее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/ 2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баз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аналогично </w:t>
            </w: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тек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в базовом периоде</w:t>
            </w:r>
          </w:p>
          <w:p w:rsidR="00D5146A" w:rsidRPr="00D5146A" w:rsidRDefault="00D5146A" w:rsidP="000F2C2F">
            <w:pPr>
              <w:tabs>
                <w:tab w:val="left" w:pos="1843"/>
                <w:tab w:val="left" w:pos="2127"/>
              </w:tabs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ПГ.испр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исправных пожарных гидрантов на территории городского округа;</w:t>
            </w:r>
          </w:p>
          <w:p w:rsidR="00D5146A" w:rsidRPr="00D5146A" w:rsidRDefault="00D5146A" w:rsidP="000F2C2F">
            <w:pPr>
              <w:tabs>
                <w:tab w:val="left" w:pos="1843"/>
                <w:tab w:val="left" w:pos="2127"/>
              </w:tabs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ПГ.общее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ab/>
              <w:t>–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ab/>
              <w:t>общее количество пожарных гидрантов на территории городского округа;</w:t>
            </w:r>
          </w:p>
          <w:p w:rsidR="00D5146A" w:rsidRPr="00D5146A" w:rsidRDefault="00D5146A" w:rsidP="000F2C2F">
            <w:pPr>
              <w:tabs>
                <w:tab w:val="left" w:pos="1843"/>
                <w:tab w:val="left" w:pos="2127"/>
              </w:tabs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ПВ.испр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ab/>
              <w:t>–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ab/>
              <w:t>количество пожарных водоемов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D5146A" w:rsidRPr="00D5146A" w:rsidRDefault="00D5146A" w:rsidP="000F2C2F">
            <w:pPr>
              <w:tabs>
                <w:tab w:val="left" w:pos="1843"/>
                <w:tab w:val="left" w:pos="2127"/>
              </w:tabs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proofErr w:type="spell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ПВ.общее</w:t>
            </w:r>
            <w:proofErr w:type="spell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ab/>
              <w:t>–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ab/>
              <w:t>общее количество пожарных водоемов на территории городского округа.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05"/>
        </w:trPr>
        <w:tc>
          <w:tcPr>
            <w:tcW w:w="15168" w:type="dxa"/>
            <w:gridSpan w:val="6"/>
            <w:shd w:val="clear" w:color="auto" w:fill="auto"/>
            <w:vAlign w:val="center"/>
          </w:tcPr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 xml:space="preserve">Подпрограмма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V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«Обеспечение мероприятий гражданской обороны на территории муниципального образования Московской области»</w:t>
            </w:r>
          </w:p>
        </w:tc>
      </w:tr>
      <w:tr w:rsidR="00D5146A" w:rsidRPr="00D5146A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65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33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Показатель 1. 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>НПА органов местного самоуправления муниципальных образований Московской области</w:t>
            </w:r>
            <w:r w:rsidRPr="00D5146A">
              <w:rPr>
                <w:rFonts w:ascii="Arial" w:hAnsi="Arial" w:cs="Arial"/>
                <w:szCs w:val="24"/>
              </w:rPr>
              <w:br/>
              <w:t>«О создании и содержании запасов материально-технических, продовольственных, медицинских и иных сре</w:t>
            </w:r>
            <w:proofErr w:type="gramStart"/>
            <w:r w:rsidRPr="00D5146A">
              <w:rPr>
                <w:rFonts w:ascii="Arial" w:hAnsi="Arial" w:cs="Arial"/>
                <w:szCs w:val="24"/>
              </w:rPr>
              <w:t>дств в ц</w:t>
            </w:r>
            <w:proofErr w:type="gramEnd"/>
            <w:r w:rsidRPr="00D5146A">
              <w:rPr>
                <w:rFonts w:ascii="Arial" w:hAnsi="Arial" w:cs="Arial"/>
                <w:szCs w:val="24"/>
              </w:rPr>
              <w:t>елях гражданской обороны»;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НПА органов местного самоуправления муниципальных образований Московской области </w:t>
            </w:r>
            <w:r w:rsidRPr="00D5146A">
              <w:rPr>
                <w:rFonts w:ascii="Arial" w:hAnsi="Arial" w:cs="Arial"/>
                <w:szCs w:val="24"/>
              </w:rPr>
              <w:br/>
              <w:t xml:space="preserve">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 </w:t>
            </w: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К = К 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(тек)</w:t>
            </w:r>
            <w:r w:rsidRPr="00D5146A">
              <w:rPr>
                <w:rFonts w:ascii="Arial" w:hAnsi="Arial" w:cs="Arial"/>
                <w:szCs w:val="24"/>
              </w:rPr>
              <w:t xml:space="preserve"> - К 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(2016), где</w:t>
            </w:r>
            <w:r w:rsidRPr="00D5146A">
              <w:rPr>
                <w:rFonts w:ascii="Arial" w:hAnsi="Arial" w:cs="Arial"/>
                <w:szCs w:val="24"/>
              </w:rPr>
              <w:t xml:space="preserve">  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К 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 xml:space="preserve">(тек) </w:t>
            </w:r>
            <w:r w:rsidRPr="00D5146A">
              <w:rPr>
                <w:rFonts w:ascii="Arial" w:hAnsi="Arial" w:cs="Arial"/>
                <w:szCs w:val="24"/>
              </w:rPr>
              <w:t>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К 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 xml:space="preserve">(2016) </w:t>
            </w:r>
            <w:r w:rsidRPr="00D5146A">
              <w:rPr>
                <w:rFonts w:ascii="Arial" w:hAnsi="Arial" w:cs="Arial"/>
                <w:szCs w:val="24"/>
              </w:rPr>
              <w:t>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аналогичный  период 2016 года.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</w:rPr>
              <w:t xml:space="preserve">К </w:t>
            </w:r>
            <w:r w:rsidRPr="00D5146A">
              <w:rPr>
                <w:rFonts w:ascii="Arial" w:hAnsi="Arial" w:cs="Arial"/>
                <w:szCs w:val="24"/>
                <w:vertAlign w:val="subscript"/>
              </w:rPr>
              <w:t>(тек)</w:t>
            </w:r>
            <w:r w:rsidRPr="00D5146A">
              <w:rPr>
                <w:rFonts w:ascii="Arial" w:hAnsi="Arial" w:cs="Arial"/>
                <w:szCs w:val="24"/>
              </w:rPr>
              <w:t xml:space="preserve"> – степень обеспеченности  материально-техническими, продовольственными, медицинскими и иными средствами в целях гражданской </w:t>
            </w:r>
            <w:proofErr w:type="gramStart"/>
            <w:r w:rsidRPr="00D5146A">
              <w:rPr>
                <w:rFonts w:ascii="Arial" w:hAnsi="Arial" w:cs="Arial"/>
                <w:szCs w:val="24"/>
              </w:rPr>
              <w:t>обороны органов местного самоуправления муниципальных образований Московской области</w:t>
            </w:r>
            <w:proofErr w:type="gramEnd"/>
            <w:r w:rsidRPr="00D5146A">
              <w:rPr>
                <w:rFonts w:ascii="Arial" w:hAnsi="Arial" w:cs="Arial"/>
                <w:szCs w:val="24"/>
              </w:rPr>
              <w:t xml:space="preserve"> рассчитывается по формуле: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  <m:oMath>
              <m:r>
                <w:rPr>
                  <w:rFonts w:ascii="Cambria Math" w:hAnsi="Cambria Math" w:cs="Arial"/>
                  <w:szCs w:val="24"/>
                </w:rPr>
                <m:t>К</m:t>
              </m:r>
              <m:r>
                <m:rPr>
                  <m:sty m:val="bi"/>
                </m:rPr>
                <w:rPr>
                  <w:rFonts w:ascii="Cambria Math" w:hAnsi="Cambria Math" w:cs="Arial"/>
                  <w:szCs w:val="24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</w:rPr>
                    <m:t>∑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  <w:lang w:val="en-US"/>
                    </w:rPr>
                    <m:t>n</m:t>
                  </m:r>
                </m:den>
              </m:f>
            </m:oMath>
            <w:r w:rsidRPr="00D5146A">
              <w:rPr>
                <w:rFonts w:ascii="Arial" w:hAnsi="Arial" w:cs="Arial"/>
                <w:b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b/>
                      <w:i/>
                      <w:szCs w:val="24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b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Cs w:val="24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szCs w:val="24"/>
                      <w:lang w:val="en-US"/>
                    </w:rPr>
                    <m:t>n</m:t>
                  </m:r>
                </m:den>
              </m:f>
            </m:oMath>
            <w:r w:rsidRPr="00D5146A">
              <w:rPr>
                <w:rFonts w:ascii="Arial" w:hAnsi="Arial" w:cs="Arial"/>
                <w:szCs w:val="24"/>
              </w:rPr>
              <w:t xml:space="preserve">, где: 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m:oMath>
              <m:r>
                <w:rPr>
                  <w:rFonts w:ascii="Cambria Math" w:hAnsi="Cambria Math" w:cs="Arial"/>
                  <w:szCs w:val="24"/>
                </w:rPr>
                <m:t>∑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en-US"/>
                    </w:rPr>
                    <m:t>i</m:t>
                  </m:r>
                </m:sub>
              </m:sSub>
            </m:oMath>
            <w:r w:rsidRPr="00D5146A">
              <w:rPr>
                <w:rFonts w:ascii="Arial" w:hAnsi="Arial" w:cs="Arial"/>
                <w:szCs w:val="24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:rsidR="00D5146A" w:rsidRPr="00D5146A" w:rsidRDefault="008938A3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  <w:szCs w:val="24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Arial"/>
                          <w:szCs w:val="24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Arial"/>
                      <w:szCs w:val="24"/>
                    </w:rPr>
                    <m:t xml:space="preserve"> (</m:t>
                  </m:r>
                  <m:r>
                    <w:rPr>
                      <w:rFonts w:ascii="Cambria Math" w:hAnsi="Cambria Math" w:cs="Arial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Cs w:val="24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Cs w:val="24"/>
                </w:rPr>
                <m:t>,…,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Cs w:val="24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Arial"/>
                      <w:szCs w:val="24"/>
                      <w:lang w:val="en-US"/>
                    </w:rPr>
                    <m:t>n</m:t>
                  </m:r>
                </m:sub>
              </m:sSub>
            </m:oMath>
            <w:r w:rsidR="00D5146A" w:rsidRPr="00D5146A">
              <w:rPr>
                <w:rFonts w:ascii="Arial" w:hAnsi="Arial" w:cs="Arial"/>
                <w:szCs w:val="24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  <w:r w:rsidRPr="00D5146A">
              <w:rPr>
                <w:rFonts w:ascii="Arial" w:hAnsi="Arial" w:cs="Arial"/>
                <w:szCs w:val="24"/>
                <w:lang w:val="en-GB"/>
              </w:rPr>
              <w:t>n</w:t>
            </w:r>
            <w:r w:rsidRPr="00D5146A">
              <w:rPr>
                <w:rFonts w:ascii="Arial" w:hAnsi="Arial" w:cs="Arial"/>
                <w:szCs w:val="24"/>
              </w:rPr>
              <w:t xml:space="preserve"> – </w:t>
            </w:r>
            <w:proofErr w:type="gramStart"/>
            <w:r w:rsidRPr="00D5146A">
              <w:rPr>
                <w:rFonts w:ascii="Arial" w:hAnsi="Arial" w:cs="Arial"/>
                <w:szCs w:val="24"/>
              </w:rPr>
              <w:t>количество</w:t>
            </w:r>
            <w:proofErr w:type="gramEnd"/>
            <w:r w:rsidRPr="00D5146A">
              <w:rPr>
                <w:rFonts w:ascii="Arial" w:hAnsi="Arial" w:cs="Arial"/>
                <w:szCs w:val="24"/>
              </w:rPr>
              <w:t xml:space="preserve"> разделов Номенклатуры.</w:t>
            </w:r>
          </w:p>
          <w:p w:rsidR="00D5146A" w:rsidRPr="00D5146A" w:rsidRDefault="00D5146A" w:rsidP="000F2C2F">
            <w:pPr>
              <w:autoSpaceDE w:val="0"/>
              <w:autoSpaceDN w:val="0"/>
              <w:adjustRightInd w:val="0"/>
              <w:ind w:firstLine="507"/>
              <w:jc w:val="both"/>
              <w:rPr>
                <w:rFonts w:ascii="Arial" w:hAnsi="Arial" w:cs="Arial"/>
                <w:szCs w:val="24"/>
              </w:rPr>
            </w:pPr>
          </w:p>
          <w:p w:rsidR="00D5146A" w:rsidRPr="00D5146A" w:rsidRDefault="008938A3" w:rsidP="000F2C2F">
            <w:pPr>
              <w:jc w:val="both"/>
              <w:rPr>
                <w:rFonts w:ascii="Arial" w:hAnsi="Arial" w:cs="Arial"/>
                <w:szCs w:val="24"/>
              </w:rPr>
            </w:pPr>
            <w:hyperlink r:id="rId7" w:history="1">
              <w:r w:rsidR="00D5146A" w:rsidRPr="00D5146A">
                <w:rPr>
                  <w:rFonts w:ascii="Arial" w:hAnsi="Arial" w:cs="Arial"/>
                  <w:szCs w:val="24"/>
                </w:rPr>
                <w:t>Постановления</w:t>
              </w:r>
            </w:hyperlink>
            <w:r w:rsidR="00D5146A" w:rsidRPr="00D5146A">
              <w:rPr>
                <w:rFonts w:ascii="Arial" w:hAnsi="Arial" w:cs="Arial"/>
                <w:szCs w:val="24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</w:tr>
      <w:tr w:rsidR="00D5146A" w:rsidRPr="00D5146A" w:rsidTr="00D5146A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839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lastRenderedPageBreak/>
              <w:t>34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Показатель 2. 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pStyle w:val="1"/>
              <w:shd w:val="clear" w:color="auto" w:fill="FFFFFF"/>
              <w:spacing w:before="0" w:after="0" w:line="263" w:lineRule="atLeast"/>
              <w:jc w:val="left"/>
              <w:rPr>
                <w:rFonts w:cs="Arial"/>
                <w:b w:val="0"/>
              </w:rPr>
            </w:pPr>
            <w:r w:rsidRPr="00D5146A">
              <w:rPr>
                <w:rFonts w:cs="Arial"/>
                <w:b w:val="0"/>
              </w:rPr>
              <w:t>Федеральный Закон от 06.10.2003</w:t>
            </w:r>
            <w:r w:rsidRPr="00D5146A">
              <w:rPr>
                <w:rFonts w:cs="Arial"/>
                <w:b w:val="0"/>
              </w:rPr>
              <w:br/>
              <w:t xml:space="preserve">№ 131-ФЗ «Об общих принципах организации местного самоуправления в Российской Федерации»; от 12.02.1998 №28-ФЗ «О гражданской обороне»; </w:t>
            </w:r>
          </w:p>
          <w:p w:rsidR="00D5146A" w:rsidRPr="00D5146A" w:rsidRDefault="00D5146A" w:rsidP="000F2C2F">
            <w:pPr>
              <w:pStyle w:val="1"/>
              <w:shd w:val="clear" w:color="auto" w:fill="FFFFFF"/>
              <w:spacing w:before="0" w:after="0" w:line="263" w:lineRule="atLeast"/>
              <w:jc w:val="left"/>
              <w:rPr>
                <w:rFonts w:cs="Arial"/>
                <w:b w:val="0"/>
              </w:rPr>
            </w:pPr>
            <w:r w:rsidRPr="00D5146A">
              <w:rPr>
                <w:rFonts w:cs="Arial"/>
                <w:b w:val="0"/>
              </w:rPr>
              <w:t>постановление Правительства Московской области от 22.11.2012</w:t>
            </w:r>
            <w:r w:rsidRPr="00D5146A">
              <w:rPr>
                <w:rFonts w:cs="Arial"/>
                <w:b w:val="0"/>
              </w:rPr>
              <w:br/>
              <w:t>№ 1481/42 «О создании и содержании запасов материально-технических, продо</w:t>
            </w:r>
            <w:r w:rsidRPr="00D5146A">
              <w:rPr>
                <w:rFonts w:cs="Arial"/>
                <w:b w:val="0"/>
              </w:rPr>
              <w:softHyphen/>
              <w:t>вольственных, медицинских и иных средств в целях гражданской обороны»;</w:t>
            </w: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Увеличение степени готовности к использованию по предназначению защитных сооружений и иных объектов ГО (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L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val="en-US"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L = ((D+E) /A) – (D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val="en-US"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+ E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val="en-US"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/A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val="en-US"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))*100%,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br/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где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А – общее количество ЗСГО имеющихся на территории муниципального образования по состоянию на 01 число отчетного периода;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А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 – количество ЗСГО оцененных как «Ограниченно готово» по состоянию на 01 число отчетного периода;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Е – количество ЗСГО оцененных как «Готово» по состоянию на 01 число отчетного периода;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D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ЗСГО оцененных как «Ограниченно готово» по состоянию на 01 число отчетного периода, базового периода;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Е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</w:tc>
      </w:tr>
      <w:tr w:rsidR="00D5146A" w:rsidRPr="00387109" w:rsidTr="000F2C2F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53"/>
        </w:trPr>
        <w:tc>
          <w:tcPr>
            <w:tcW w:w="568" w:type="dxa"/>
            <w:shd w:val="clear" w:color="auto" w:fill="auto"/>
          </w:tcPr>
          <w:p w:rsidR="00D5146A" w:rsidRPr="00D5146A" w:rsidRDefault="004764CE" w:rsidP="000F2C2F">
            <w:pPr>
              <w:jc w:val="center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35</w:t>
            </w:r>
            <w:r w:rsidR="00D5146A" w:rsidRPr="00D5146A">
              <w:rPr>
                <w:rFonts w:ascii="Arial" w:eastAsia="Calibri" w:hAnsi="Arial" w:cs="Arial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5146A" w:rsidRPr="00D5146A" w:rsidRDefault="00D5146A" w:rsidP="000F2C2F">
            <w:pPr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Показатель 3. Увеличение процента запасов материально-технических, продовольственных, медицинских и иных средств в целях гражданской обороны</w:t>
            </w:r>
          </w:p>
        </w:tc>
        <w:tc>
          <w:tcPr>
            <w:tcW w:w="992" w:type="dxa"/>
            <w:shd w:val="clear" w:color="auto" w:fill="auto"/>
          </w:tcPr>
          <w:p w:rsidR="00D5146A" w:rsidRPr="00D5146A" w:rsidRDefault="00D5146A" w:rsidP="000F2C2F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процент</w:t>
            </w:r>
          </w:p>
        </w:tc>
        <w:tc>
          <w:tcPr>
            <w:tcW w:w="2977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Постановление Правительства Московской области от 22.11.2012 № 1481/42 «О создании и содержании запасов материально-технических, 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продо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softHyphen/>
              <w:t>вольственных, медицинских и иных средств в целях гражданской обороны»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Увеличение процента запасов материально-технических, продовольственных, медицинских и иных средств в целях гражданской обороны (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Y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рассчитывается по формуле: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  <w:p w:rsidR="00D5146A" w:rsidRPr="00D5146A" w:rsidRDefault="00D5146A" w:rsidP="000F2C2F">
            <w:pPr>
              <w:jc w:val="center"/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Y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=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Y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-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Y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</w:pP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Y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(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/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 * 100%, 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1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имеющегося в наличии имущества на складах по состоянию на 01 число базового года;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имущества по нормам обеспечения 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Y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= (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F</w:t>
            </w:r>
            <w:r w:rsidRPr="00D5146A">
              <w:rPr>
                <w:rFonts w:ascii="Arial" w:eastAsia="Calibri" w:hAnsi="Arial" w:cs="Arial"/>
                <w:szCs w:val="24"/>
                <w:vertAlign w:val="subscript"/>
                <w:lang w:eastAsia="en-US"/>
              </w:rPr>
              <w:t>2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/ </w:t>
            </w: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)  * 100%, где: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F – количество имеющегося в наличии имущества на складах по состоянию на 1 число месяца следующего за </w:t>
            </w:r>
            <w:proofErr w:type="gramStart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отчетным</w:t>
            </w:r>
            <w:proofErr w:type="gramEnd"/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>;</w:t>
            </w:r>
          </w:p>
          <w:p w:rsidR="00D5146A" w:rsidRPr="00D5146A" w:rsidRDefault="00D5146A" w:rsidP="000F2C2F">
            <w:pPr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D5146A">
              <w:rPr>
                <w:rFonts w:ascii="Arial" w:eastAsia="Calibri" w:hAnsi="Arial" w:cs="Arial"/>
                <w:szCs w:val="24"/>
                <w:lang w:val="en-US" w:eastAsia="en-US"/>
              </w:rPr>
              <w:t>N</w:t>
            </w:r>
            <w:r w:rsidRPr="00D5146A">
              <w:rPr>
                <w:rFonts w:ascii="Arial" w:eastAsia="Calibri" w:hAnsi="Arial" w:cs="Arial"/>
                <w:szCs w:val="24"/>
                <w:lang w:eastAsia="en-US"/>
              </w:rPr>
              <w:t xml:space="preserve"> – количество имущества по нормам обеспечения </w:t>
            </w:r>
          </w:p>
        </w:tc>
      </w:tr>
    </w:tbl>
    <w:p w:rsidR="00D5146A" w:rsidRPr="00387109" w:rsidRDefault="00D5146A" w:rsidP="008938A3">
      <w:pPr>
        <w:widowControl w:val="0"/>
        <w:autoSpaceDE w:val="0"/>
        <w:autoSpaceDN w:val="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sectPr w:rsidR="00D5146A" w:rsidRPr="00387109" w:rsidSect="008938A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5257"/>
    <w:multiLevelType w:val="hybridMultilevel"/>
    <w:tmpl w:val="120CB940"/>
    <w:lvl w:ilvl="0" w:tplc="7D50074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345CD8"/>
    <w:multiLevelType w:val="hybridMultilevel"/>
    <w:tmpl w:val="F814DBAE"/>
    <w:lvl w:ilvl="0" w:tplc="F5F43BD6">
      <w:start w:val="5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714BA6"/>
    <w:multiLevelType w:val="hybridMultilevel"/>
    <w:tmpl w:val="E34095AC"/>
    <w:lvl w:ilvl="0" w:tplc="6420808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F1F64"/>
    <w:multiLevelType w:val="hybridMultilevel"/>
    <w:tmpl w:val="77E62AA8"/>
    <w:lvl w:ilvl="0" w:tplc="FACC29D0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1E21E0"/>
    <w:multiLevelType w:val="hybridMultilevel"/>
    <w:tmpl w:val="A7644E26"/>
    <w:lvl w:ilvl="0" w:tplc="1FEE6A34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>
    <w:nsid w:val="553343B1"/>
    <w:multiLevelType w:val="hybridMultilevel"/>
    <w:tmpl w:val="A9689590"/>
    <w:lvl w:ilvl="0" w:tplc="4C5A7B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FA5"/>
    <w:rsid w:val="004764CE"/>
    <w:rsid w:val="00491FF1"/>
    <w:rsid w:val="004A3FA5"/>
    <w:rsid w:val="008938A3"/>
    <w:rsid w:val="00AD18AC"/>
    <w:rsid w:val="00AF5FE6"/>
    <w:rsid w:val="00D5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A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F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A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A3F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FA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4A3FA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4A3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3FA5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4A3FA5"/>
  </w:style>
  <w:style w:type="paragraph" w:customStyle="1" w:styleId="ConsPlusNormal">
    <w:name w:val="ConsPlusNormal"/>
    <w:rsid w:val="004A3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4A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4A3FA5"/>
    <w:rPr>
      <w:rFonts w:ascii="Times New Roman" w:eastAsia="Calibri" w:hAnsi="Times New Roman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4A3FA5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3FA5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4A3FA5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A3FA5"/>
    <w:rPr>
      <w:rFonts w:ascii="Times New Roman" w:eastAsia="Calibri" w:hAnsi="Times New Roman" w:cs="Times New Roman"/>
      <w:sz w:val="28"/>
    </w:rPr>
  </w:style>
  <w:style w:type="paragraph" w:styleId="ae">
    <w:name w:val="No Spacing"/>
    <w:uiPriority w:val="99"/>
    <w:qFormat/>
    <w:rsid w:val="004A3F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A3FA5"/>
  </w:style>
  <w:style w:type="character" w:styleId="af">
    <w:name w:val="Hyperlink"/>
    <w:basedOn w:val="a0"/>
    <w:uiPriority w:val="99"/>
    <w:semiHidden/>
    <w:unhideWhenUsed/>
    <w:rsid w:val="004A3FA5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A3FA5"/>
    <w:rPr>
      <w:color w:val="800080"/>
      <w:u w:val="single"/>
    </w:rPr>
  </w:style>
  <w:style w:type="paragraph" w:customStyle="1" w:styleId="font5">
    <w:name w:val="font5"/>
    <w:basedOn w:val="a"/>
    <w:rsid w:val="004A3FA5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font6">
    <w:name w:val="font6"/>
    <w:basedOn w:val="a"/>
    <w:rsid w:val="004A3FA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4A3FA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4A3FA5"/>
    <w:pPr>
      <w:shd w:val="clear" w:color="000000" w:fill="FFFFFF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7">
    <w:name w:val="xl7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2">
    <w:name w:val="xl8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3">
    <w:name w:val="xl93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4">
    <w:name w:val="xl9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02">
    <w:name w:val="xl10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A3FA5"/>
  </w:style>
  <w:style w:type="paragraph" w:customStyle="1" w:styleId="font7">
    <w:name w:val="font7"/>
    <w:basedOn w:val="a"/>
    <w:rsid w:val="004A3FA5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8">
    <w:name w:val="font8"/>
    <w:basedOn w:val="a"/>
    <w:rsid w:val="004A3FA5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4A3FA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7">
    <w:name w:val="xl10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4A3F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4A3F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4A3F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2">
    <w:name w:val="xl11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24">
    <w:name w:val="xl12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25">
    <w:name w:val="xl125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4A3F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4A3FA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4A3F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4A3FA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4A3FA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4A3F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4A3F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4A3F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4">
    <w:name w:val="xl144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5">
    <w:name w:val="xl145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6">
    <w:name w:val="xl146"/>
    <w:basedOn w:val="a"/>
    <w:rsid w:val="004A3FA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4A3FA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4A3FA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5">
    <w:name w:val="xl155"/>
    <w:basedOn w:val="a"/>
    <w:rsid w:val="004A3FA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6">
    <w:name w:val="xl156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1">
    <w:name w:val="xl16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68">
    <w:name w:val="xl168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2">
    <w:name w:val="xl172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3">
    <w:name w:val="xl173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4">
    <w:name w:val="xl174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5">
    <w:name w:val="xl175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79">
    <w:name w:val="xl179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81">
    <w:name w:val="xl18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2">
    <w:name w:val="xl18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3">
    <w:name w:val="xl18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4">
    <w:name w:val="xl184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5">
    <w:name w:val="xl185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6">
    <w:name w:val="xl186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8">
    <w:name w:val="xl188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91">
    <w:name w:val="xl19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2"/>
      <w:szCs w:val="22"/>
    </w:rPr>
  </w:style>
  <w:style w:type="paragraph" w:customStyle="1" w:styleId="xl192">
    <w:name w:val="xl19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4">
    <w:name w:val="xl194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5">
    <w:name w:val="xl195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6">
    <w:name w:val="xl196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4A3FA5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4A3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1">
    <w:name w:val="xl201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2">
    <w:name w:val="xl202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3">
    <w:name w:val="xl203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204">
    <w:name w:val="xl20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205">
    <w:name w:val="xl205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206">
    <w:name w:val="xl206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207">
    <w:name w:val="xl207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208">
    <w:name w:val="xl208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FA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3F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FA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4A3FA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3FA5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1">
    <w:name w:val="Знак1 Знак Знак Знак Знак Знак Знак"/>
    <w:basedOn w:val="a"/>
    <w:rsid w:val="004A3FA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4A3F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A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A3FA5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4A3FA5"/>
  </w:style>
  <w:style w:type="paragraph" w:customStyle="1" w:styleId="ConsPlusNormal">
    <w:name w:val="ConsPlusNormal"/>
    <w:rsid w:val="004A3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3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4A3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4A3FA5"/>
    <w:rPr>
      <w:rFonts w:ascii="Times New Roman" w:eastAsia="Calibri" w:hAnsi="Times New Roman"/>
      <w:sz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4A3FA5"/>
    <w:rPr>
      <w:rFonts w:ascii="Times New Roman" w:eastAsia="Calibri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3FA5"/>
    <w:rPr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4A3FA5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4A3FA5"/>
    <w:rPr>
      <w:rFonts w:ascii="Times New Roman" w:eastAsia="Calibri" w:hAnsi="Times New Roman" w:cs="Times New Roman"/>
      <w:sz w:val="28"/>
    </w:rPr>
  </w:style>
  <w:style w:type="paragraph" w:styleId="ae">
    <w:name w:val="No Spacing"/>
    <w:uiPriority w:val="99"/>
    <w:qFormat/>
    <w:rsid w:val="004A3F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A3FA5"/>
  </w:style>
  <w:style w:type="character" w:styleId="af">
    <w:name w:val="Hyperlink"/>
    <w:basedOn w:val="a0"/>
    <w:uiPriority w:val="99"/>
    <w:semiHidden/>
    <w:unhideWhenUsed/>
    <w:rsid w:val="004A3FA5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4A3FA5"/>
    <w:rPr>
      <w:color w:val="800080"/>
      <w:u w:val="single"/>
    </w:rPr>
  </w:style>
  <w:style w:type="paragraph" w:customStyle="1" w:styleId="font5">
    <w:name w:val="font5"/>
    <w:basedOn w:val="a"/>
    <w:rsid w:val="004A3FA5"/>
    <w:pPr>
      <w:spacing w:before="100" w:beforeAutospacing="1" w:after="100" w:afterAutospacing="1"/>
    </w:pPr>
    <w:rPr>
      <w:rFonts w:ascii="Times New Roman" w:hAnsi="Times New Roman"/>
      <w:b/>
      <w:bCs/>
      <w:sz w:val="22"/>
      <w:szCs w:val="22"/>
    </w:rPr>
  </w:style>
  <w:style w:type="paragraph" w:customStyle="1" w:styleId="font6">
    <w:name w:val="font6"/>
    <w:basedOn w:val="a"/>
    <w:rsid w:val="004A3FA5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4A3FA5"/>
    <w:pPr>
      <w:shd w:val="clear" w:color="000000" w:fill="FFFFFF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4A3FA5"/>
    <w:pPr>
      <w:shd w:val="clear" w:color="000000" w:fill="FFFFFF"/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77">
    <w:name w:val="xl7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78">
    <w:name w:val="xl78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80">
    <w:name w:val="xl8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2">
    <w:name w:val="xl8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8">
    <w:name w:val="xl88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2">
    <w:name w:val="xl92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3">
    <w:name w:val="xl93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4">
    <w:name w:val="xl9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95">
    <w:name w:val="xl95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96">
    <w:name w:val="xl96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7">
    <w:name w:val="xl9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98">
    <w:name w:val="xl98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9">
    <w:name w:val="xl9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00">
    <w:name w:val="xl10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02">
    <w:name w:val="xl10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Cs w:val="24"/>
    </w:rPr>
  </w:style>
  <w:style w:type="paragraph" w:customStyle="1" w:styleId="xl103">
    <w:name w:val="xl103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04">
    <w:name w:val="xl10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A3FA5"/>
  </w:style>
  <w:style w:type="paragraph" w:customStyle="1" w:styleId="font7">
    <w:name w:val="font7"/>
    <w:basedOn w:val="a"/>
    <w:rsid w:val="004A3FA5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8">
    <w:name w:val="font8"/>
    <w:basedOn w:val="a"/>
    <w:rsid w:val="004A3FA5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2"/>
      <w:szCs w:val="22"/>
    </w:rPr>
  </w:style>
  <w:style w:type="paragraph" w:customStyle="1" w:styleId="xl106">
    <w:name w:val="xl106"/>
    <w:basedOn w:val="a"/>
    <w:rsid w:val="004A3FA5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107">
    <w:name w:val="xl10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08">
    <w:name w:val="xl108"/>
    <w:basedOn w:val="a"/>
    <w:rsid w:val="004A3F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09">
    <w:name w:val="xl109"/>
    <w:basedOn w:val="a"/>
    <w:rsid w:val="004A3F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0">
    <w:name w:val="xl110"/>
    <w:basedOn w:val="a"/>
    <w:rsid w:val="004A3FA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1">
    <w:name w:val="xl11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2">
    <w:name w:val="xl11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3">
    <w:name w:val="xl11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4">
    <w:name w:val="xl114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15">
    <w:name w:val="xl115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6">
    <w:name w:val="xl116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7">
    <w:name w:val="xl117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8">
    <w:name w:val="xl118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19">
    <w:name w:val="xl11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20">
    <w:name w:val="xl120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1">
    <w:name w:val="xl121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2">
    <w:name w:val="xl122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23">
    <w:name w:val="xl123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24">
    <w:name w:val="xl12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25">
    <w:name w:val="xl125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26">
    <w:name w:val="xl126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27">
    <w:name w:val="xl12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28">
    <w:name w:val="xl128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29">
    <w:name w:val="xl129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30">
    <w:name w:val="xl130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31">
    <w:name w:val="xl131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2">
    <w:name w:val="xl132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3">
    <w:name w:val="xl133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34">
    <w:name w:val="xl134"/>
    <w:basedOn w:val="a"/>
    <w:rsid w:val="004A3FA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5">
    <w:name w:val="xl135"/>
    <w:basedOn w:val="a"/>
    <w:rsid w:val="004A3FA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6">
    <w:name w:val="xl136"/>
    <w:basedOn w:val="a"/>
    <w:rsid w:val="004A3FA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7">
    <w:name w:val="xl137"/>
    <w:basedOn w:val="a"/>
    <w:rsid w:val="004A3FA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8">
    <w:name w:val="xl138"/>
    <w:basedOn w:val="a"/>
    <w:rsid w:val="004A3FA5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39">
    <w:name w:val="xl139"/>
    <w:basedOn w:val="a"/>
    <w:rsid w:val="004A3FA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0">
    <w:name w:val="xl140"/>
    <w:basedOn w:val="a"/>
    <w:rsid w:val="004A3FA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1">
    <w:name w:val="xl141"/>
    <w:basedOn w:val="a"/>
    <w:rsid w:val="004A3FA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2">
    <w:name w:val="xl142"/>
    <w:basedOn w:val="a"/>
    <w:rsid w:val="004A3FA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43">
    <w:name w:val="xl14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4">
    <w:name w:val="xl144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5">
    <w:name w:val="xl145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46">
    <w:name w:val="xl146"/>
    <w:basedOn w:val="a"/>
    <w:rsid w:val="004A3FA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"/>
    <w:rsid w:val="004A3FA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49">
    <w:name w:val="xl149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"/>
    <w:rsid w:val="004A3FA5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54">
    <w:name w:val="xl15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55">
    <w:name w:val="xl155"/>
    <w:basedOn w:val="a"/>
    <w:rsid w:val="004A3FA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56">
    <w:name w:val="xl156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7">
    <w:name w:val="xl157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8">
    <w:name w:val="xl158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59">
    <w:name w:val="xl159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0">
    <w:name w:val="xl16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Cs w:val="24"/>
    </w:rPr>
  </w:style>
  <w:style w:type="paragraph" w:customStyle="1" w:styleId="xl161">
    <w:name w:val="xl16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2">
    <w:name w:val="xl16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3">
    <w:name w:val="xl163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5">
    <w:name w:val="xl165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6">
    <w:name w:val="xl166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167">
    <w:name w:val="xl16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168">
    <w:name w:val="xl168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69">
    <w:name w:val="xl169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0">
    <w:name w:val="xl170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1">
    <w:name w:val="xl17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2">
    <w:name w:val="xl172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3">
    <w:name w:val="xl173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4">
    <w:name w:val="xl174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75">
    <w:name w:val="xl175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6">
    <w:name w:val="xl176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7">
    <w:name w:val="xl177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78">
    <w:name w:val="xl178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79">
    <w:name w:val="xl179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0">
    <w:name w:val="xl18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2"/>
      <w:szCs w:val="22"/>
    </w:rPr>
  </w:style>
  <w:style w:type="paragraph" w:customStyle="1" w:styleId="xl181">
    <w:name w:val="xl18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2">
    <w:name w:val="xl18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3">
    <w:name w:val="xl18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4">
    <w:name w:val="xl184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5">
    <w:name w:val="xl185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86">
    <w:name w:val="xl186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7">
    <w:name w:val="xl187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8">
    <w:name w:val="xl188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89">
    <w:name w:val="xl189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0">
    <w:name w:val="xl190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191">
    <w:name w:val="xl191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2"/>
      <w:szCs w:val="22"/>
    </w:rPr>
  </w:style>
  <w:style w:type="paragraph" w:customStyle="1" w:styleId="xl192">
    <w:name w:val="xl192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93">
    <w:name w:val="xl193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4">
    <w:name w:val="xl194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5">
    <w:name w:val="xl195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2"/>
      <w:szCs w:val="22"/>
    </w:rPr>
  </w:style>
  <w:style w:type="paragraph" w:customStyle="1" w:styleId="xl196">
    <w:name w:val="xl196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7">
    <w:name w:val="xl197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98">
    <w:name w:val="xl198"/>
    <w:basedOn w:val="a"/>
    <w:rsid w:val="004A3FA5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199">
    <w:name w:val="xl199"/>
    <w:basedOn w:val="a"/>
    <w:rsid w:val="004A3FA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paragraph" w:customStyle="1" w:styleId="xl200">
    <w:name w:val="xl200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1">
    <w:name w:val="xl201"/>
    <w:basedOn w:val="a"/>
    <w:rsid w:val="004A3F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2">
    <w:name w:val="xl202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203">
    <w:name w:val="xl203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Cs w:val="24"/>
    </w:rPr>
  </w:style>
  <w:style w:type="paragraph" w:customStyle="1" w:styleId="xl204">
    <w:name w:val="xl204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205">
    <w:name w:val="xl205"/>
    <w:basedOn w:val="a"/>
    <w:rsid w:val="004A3FA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206">
    <w:name w:val="xl206"/>
    <w:basedOn w:val="a"/>
    <w:rsid w:val="004A3FA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sz w:val="22"/>
      <w:szCs w:val="22"/>
    </w:rPr>
  </w:style>
  <w:style w:type="paragraph" w:customStyle="1" w:styleId="xl207">
    <w:name w:val="xl207"/>
    <w:basedOn w:val="a"/>
    <w:rsid w:val="004A3F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sz w:val="22"/>
      <w:szCs w:val="22"/>
    </w:rPr>
  </w:style>
  <w:style w:type="paragraph" w:customStyle="1" w:styleId="xl208">
    <w:name w:val="xl208"/>
    <w:basedOn w:val="a"/>
    <w:rsid w:val="004A3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F1D7C7C466AE2B81433129BEC21D083FB76C8474A404D5D92FED081C5233F778CB3C785E7DD9FA44313362D26g1L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5DEE2-E7BC-48BD-BB38-A38A2B74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8132</Words>
  <Characters>46357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 С.З.</dc:creator>
  <cp:lastModifiedBy>Борзова А.В.</cp:lastModifiedBy>
  <cp:revision>2</cp:revision>
  <cp:lastPrinted>2022-02-04T08:33:00Z</cp:lastPrinted>
  <dcterms:created xsi:type="dcterms:W3CDTF">2022-03-02T08:15:00Z</dcterms:created>
  <dcterms:modified xsi:type="dcterms:W3CDTF">2022-03-02T08:15:00Z</dcterms:modified>
</cp:coreProperties>
</file>