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A3B" w:rsidRDefault="00FA5A3B" w:rsidP="00FA5A3B">
      <w:pPr>
        <w:widowControl w:val="0"/>
        <w:autoSpaceDE w:val="0"/>
        <w:autoSpaceDN w:val="0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:rsidR="00FA5A3B" w:rsidRDefault="00FA5A3B" w:rsidP="00FA5A3B">
      <w:pPr>
        <w:widowControl w:val="0"/>
        <w:autoSpaceDE w:val="0"/>
        <w:autoSpaceDN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FA5A3B" w:rsidRPr="00235AF8" w:rsidRDefault="00FA5A3B" w:rsidP="00FA5A3B">
      <w:pPr>
        <w:widowControl w:val="0"/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35AF8">
        <w:rPr>
          <w:rFonts w:ascii="Times New Roman" w:hAnsi="Times New Roman"/>
          <w:b/>
          <w:bCs/>
          <w:sz w:val="28"/>
          <w:szCs w:val="28"/>
        </w:rPr>
        <w:t>5. Методика расчета значений целевых показателей муниципальной программы городского округа Домодедово «</w:t>
      </w:r>
      <w:r w:rsidRPr="00235AF8">
        <w:rPr>
          <w:rFonts w:ascii="Times New Roman" w:hAnsi="Times New Roman"/>
          <w:b/>
          <w:bCs/>
          <w:sz w:val="28"/>
          <w:szCs w:val="28"/>
          <w:u w:val="single"/>
        </w:rPr>
        <w:t>Предпринимательство</w:t>
      </w:r>
      <w:r w:rsidRPr="00235AF8">
        <w:rPr>
          <w:rFonts w:ascii="Times New Roman" w:hAnsi="Times New Roman"/>
          <w:b/>
          <w:bCs/>
          <w:sz w:val="28"/>
          <w:szCs w:val="28"/>
        </w:rPr>
        <w:t>»</w:t>
      </w:r>
    </w:p>
    <w:p w:rsidR="00FA5A3B" w:rsidRPr="00235AF8" w:rsidRDefault="00FA5A3B" w:rsidP="00FA5A3B">
      <w:pPr>
        <w:widowControl w:val="0"/>
        <w:autoSpaceDE w:val="0"/>
        <w:autoSpaceDN w:val="0"/>
        <w:jc w:val="center"/>
        <w:rPr>
          <w:rFonts w:ascii="Times New Roman" w:hAnsi="Times New Roman"/>
          <w:b/>
          <w:bCs/>
          <w:sz w:val="22"/>
          <w:szCs w:val="22"/>
        </w:rPr>
      </w:pP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2466"/>
        <w:gridCol w:w="1346"/>
        <w:gridCol w:w="5251"/>
        <w:gridCol w:w="4042"/>
        <w:gridCol w:w="1796"/>
      </w:tblGrid>
      <w:tr w:rsidR="00FA5A3B" w:rsidRPr="00235AF8" w:rsidTr="00235AF8">
        <w:trPr>
          <w:jc w:val="center"/>
        </w:trPr>
        <w:tc>
          <w:tcPr>
            <w:tcW w:w="170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tabs>
                <w:tab w:val="left" w:pos="555"/>
              </w:tabs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A5A3B" w:rsidRPr="00235AF8" w:rsidRDefault="00FA5A3B" w:rsidP="00FB567E">
            <w:pPr>
              <w:widowControl w:val="0"/>
              <w:tabs>
                <w:tab w:val="left" w:pos="555"/>
              </w:tabs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№ </w:t>
            </w:r>
            <w:r w:rsidRPr="00235AF8">
              <w:rPr>
                <w:rFonts w:ascii="Times New Roman" w:eastAsia="Calibri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799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36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Единица измерения</w:t>
            </w:r>
          </w:p>
          <w:p w:rsidR="00FA5A3B" w:rsidRPr="00235AF8" w:rsidRDefault="00FA5A3B" w:rsidP="00FB567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Порядок расчета</w:t>
            </w:r>
          </w:p>
        </w:tc>
        <w:tc>
          <w:tcPr>
            <w:tcW w:w="1310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Источник данных</w:t>
            </w:r>
          </w:p>
        </w:tc>
        <w:tc>
          <w:tcPr>
            <w:tcW w:w="582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Периодичность представления</w:t>
            </w:r>
          </w:p>
        </w:tc>
      </w:tr>
      <w:tr w:rsidR="00FA5A3B" w:rsidRPr="00235AF8" w:rsidTr="00235AF8">
        <w:trPr>
          <w:jc w:val="center"/>
        </w:trPr>
        <w:tc>
          <w:tcPr>
            <w:tcW w:w="170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799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2</w:t>
            </w:r>
          </w:p>
        </w:tc>
        <w:tc>
          <w:tcPr>
            <w:tcW w:w="436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3</w:t>
            </w:r>
          </w:p>
        </w:tc>
        <w:tc>
          <w:tcPr>
            <w:tcW w:w="1702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4</w:t>
            </w:r>
          </w:p>
        </w:tc>
        <w:tc>
          <w:tcPr>
            <w:tcW w:w="1310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5</w:t>
            </w:r>
          </w:p>
        </w:tc>
        <w:tc>
          <w:tcPr>
            <w:tcW w:w="582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6</w:t>
            </w:r>
          </w:p>
        </w:tc>
      </w:tr>
      <w:tr w:rsidR="00FA5A3B" w:rsidRPr="00235AF8" w:rsidTr="00235AF8">
        <w:trPr>
          <w:jc w:val="center"/>
        </w:trPr>
        <w:tc>
          <w:tcPr>
            <w:tcW w:w="170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1.</w:t>
            </w:r>
          </w:p>
        </w:tc>
        <w:tc>
          <w:tcPr>
            <w:tcW w:w="799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436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%</w:t>
            </w:r>
          </w:p>
        </w:tc>
        <w:tc>
          <w:tcPr>
            <w:tcW w:w="1702" w:type="pct"/>
            <w:shd w:val="clear" w:color="auto" w:fill="auto"/>
          </w:tcPr>
          <w:p w:rsidR="00FA5A3B" w:rsidRPr="00235AF8" w:rsidRDefault="00FA5A3B" w:rsidP="00235AF8">
            <w:pPr>
              <w:autoSpaceDE w:val="0"/>
              <w:autoSpaceDN w:val="0"/>
              <w:adjustRightInd w:val="0"/>
              <w:ind w:firstLine="539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Рассчитывается как отношение фонда заработной платы работников организаций, не относящихся к субъектам малого предпринимательства, средняя </w:t>
            </w:r>
            <w:proofErr w:type="gram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численность работников</w:t>
            </w:r>
            <w:proofErr w:type="gram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1310" w:type="pct"/>
            <w:shd w:val="clear" w:color="auto" w:fill="auto"/>
            <w:vAlign w:val="center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Статистические данные портала Правительства Московской области: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 субъектам малого предпринимательства</w:t>
            </w:r>
          </w:p>
        </w:tc>
        <w:tc>
          <w:tcPr>
            <w:tcW w:w="582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Годовая</w:t>
            </w:r>
          </w:p>
        </w:tc>
      </w:tr>
      <w:tr w:rsidR="00FA5A3B" w:rsidRPr="00235AF8" w:rsidTr="00235AF8">
        <w:trPr>
          <w:jc w:val="center"/>
        </w:trPr>
        <w:tc>
          <w:tcPr>
            <w:tcW w:w="170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2.</w:t>
            </w:r>
          </w:p>
        </w:tc>
        <w:tc>
          <w:tcPr>
            <w:tcW w:w="799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Количество созданных рабочих мест</w:t>
            </w:r>
          </w:p>
        </w:tc>
        <w:tc>
          <w:tcPr>
            <w:tcW w:w="436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единиц</w:t>
            </w:r>
          </w:p>
        </w:tc>
        <w:tc>
          <w:tcPr>
            <w:tcW w:w="1702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работников».</w:t>
            </w:r>
          </w:p>
        </w:tc>
        <w:tc>
          <w:tcPr>
            <w:tcW w:w="1310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hAnsi="Times New Roman"/>
                <w:bCs/>
                <w:sz w:val="18"/>
                <w:szCs w:val="18"/>
                <w:shd w:val="clear" w:color="auto" w:fill="FFFFFF"/>
              </w:rPr>
              <w:t>Регламентные запросы</w:t>
            </w: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- </w:t>
            </w:r>
            <w:r w:rsidRPr="00235AF8">
              <w:rPr>
                <w:rFonts w:ascii="Times New Roman" w:hAnsi="Times New Roman"/>
                <w:bCs/>
                <w:sz w:val="18"/>
                <w:szCs w:val="18"/>
              </w:rPr>
              <w:t xml:space="preserve">раздел (060) </w:t>
            </w:r>
            <w:hyperlink r:id="rId4" w:history="1">
              <w:r w:rsidRPr="00235AF8">
                <w:rPr>
                  <w:rFonts w:ascii="Times New Roman" w:hAnsi="Times New Roman"/>
                  <w:bCs/>
                  <w:sz w:val="18"/>
                  <w:szCs w:val="18"/>
                </w:rPr>
                <w:t>Трудовые ресурсы, заработная плата и занятость населения</w:t>
              </w:r>
            </w:hyperlink>
            <w:r w:rsidRPr="00235AF8">
              <w:rPr>
                <w:rFonts w:ascii="Times New Roman" w:hAnsi="Times New Roman"/>
                <w:bCs/>
                <w:sz w:val="18"/>
                <w:szCs w:val="18"/>
              </w:rPr>
              <w:t xml:space="preserve"> - (05100) Сведения о неполной занятости и движении работников (Форма № П-4(НЗ))</w:t>
            </w:r>
          </w:p>
        </w:tc>
        <w:tc>
          <w:tcPr>
            <w:tcW w:w="582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Годовая</w:t>
            </w:r>
          </w:p>
        </w:tc>
      </w:tr>
      <w:tr w:rsidR="00FA5A3B" w:rsidRPr="00235AF8" w:rsidTr="00235AF8">
        <w:trPr>
          <w:jc w:val="center"/>
        </w:trPr>
        <w:tc>
          <w:tcPr>
            <w:tcW w:w="170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3.</w:t>
            </w:r>
          </w:p>
        </w:tc>
        <w:tc>
          <w:tcPr>
            <w:tcW w:w="799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436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1702" w:type="pct"/>
            <w:shd w:val="clear" w:color="auto" w:fill="auto"/>
          </w:tcPr>
          <w:p w:rsidR="00FA5A3B" w:rsidRPr="00235AF8" w:rsidRDefault="00FA5A3B" w:rsidP="00235AF8">
            <w:pPr>
              <w:autoSpaceDE w:val="0"/>
              <w:autoSpaceDN w:val="0"/>
              <w:adjustRightInd w:val="0"/>
              <w:ind w:firstLine="539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Рассчитывается по формуле: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spacing w:after="24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Идн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= Ид / 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Чн</w:t>
            </w:r>
            <w:proofErr w:type="spellEnd"/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spacing w:after="24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Где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Идн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Чн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– численность населения городского округа на 01 января отчетного года.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</w:t>
            </w:r>
          </w:p>
        </w:tc>
        <w:tc>
          <w:tcPr>
            <w:tcW w:w="1310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Данные формы статистического наблюдения № П-2 «Сведения об инвестициях в нефинансовые активы»</w:t>
            </w:r>
          </w:p>
        </w:tc>
        <w:tc>
          <w:tcPr>
            <w:tcW w:w="582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Годовая</w:t>
            </w:r>
          </w:p>
        </w:tc>
      </w:tr>
      <w:tr w:rsidR="00FA5A3B" w:rsidRPr="00235AF8" w:rsidTr="00235AF8">
        <w:trPr>
          <w:trHeight w:val="837"/>
          <w:jc w:val="center"/>
        </w:trPr>
        <w:tc>
          <w:tcPr>
            <w:tcW w:w="170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799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436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единиц</w:t>
            </w:r>
          </w:p>
        </w:tc>
        <w:tc>
          <w:tcPr>
            <w:tcW w:w="1702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Индекс совокупной результативности реализации мероприятий, направленных на развитие конкуренции (I), определяется по формуле: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noProof/>
                <w:sz w:val="18"/>
                <w:szCs w:val="18"/>
              </w:rPr>
              <w:drawing>
                <wp:inline distT="0" distB="0" distL="0" distR="0" wp14:anchorId="521EAC8C">
                  <wp:extent cx="981075" cy="4804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469" cy="492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A5A3B" w:rsidRPr="00235AF8" w:rsidRDefault="00FA5A3B" w:rsidP="00235AF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где:</w:t>
            </w:r>
          </w:p>
          <w:p w:rsidR="00FA5A3B" w:rsidRPr="00235AF8" w:rsidRDefault="00FA5A3B" w:rsidP="00235AF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I - - значение индекса совокупной результативности реализации мероприятий, направленных на развитие конкуренции (при определении значения индекса осуществляется округление до одного знака после десятичного разделителя);</w:t>
            </w:r>
          </w:p>
          <w:p w:rsidR="00FA5A3B" w:rsidRPr="00235AF8" w:rsidRDefault="00FA5A3B" w:rsidP="00235AF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Доля n - доля за достижение результата реализации n-</w:t>
            </w:r>
            <w:proofErr w:type="spellStart"/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го</w:t>
            </w:r>
            <w:proofErr w:type="spellEnd"/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мероприятия в отчетном году;</w:t>
            </w:r>
          </w:p>
          <w:p w:rsidR="00FA5A3B" w:rsidRPr="00235AF8" w:rsidRDefault="00FA5A3B" w:rsidP="00235A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AF8">
              <w:rPr>
                <w:rFonts w:ascii="Times New Roman" w:hAnsi="Times New Roman"/>
                <w:noProof/>
                <w:sz w:val="18"/>
                <w:szCs w:val="18"/>
              </w:rPr>
              <w:drawing>
                <wp:inline distT="0" distB="0" distL="0" distR="0" wp14:anchorId="7C8B3A11" wp14:editId="043F90D2">
                  <wp:extent cx="510972" cy="314325"/>
                  <wp:effectExtent l="0" t="0" r="0" b="0"/>
                  <wp:docPr id="103370660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961" cy="318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5AF8">
              <w:rPr>
                <w:rFonts w:ascii="Times New Roman" w:hAnsi="Times New Roman"/>
                <w:sz w:val="18"/>
                <w:szCs w:val="18"/>
              </w:rPr>
              <w:t xml:space="preserve">- количество мероприятий подпрограммы </w:t>
            </w:r>
            <w:proofErr w:type="spellStart"/>
            <w:r w:rsidRPr="00235AF8">
              <w:rPr>
                <w:rFonts w:ascii="Times New Roman" w:hAnsi="Times New Roman"/>
                <w:sz w:val="18"/>
                <w:szCs w:val="18"/>
              </w:rPr>
              <w:t>II</w:t>
            </w:r>
            <w:proofErr w:type="spellEnd"/>
            <w:r w:rsidRPr="00235AF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FA5A3B" w:rsidRPr="00235AF8" w:rsidRDefault="00FA5A3B" w:rsidP="00235AF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FA5A3B" w:rsidRPr="00235AF8" w:rsidRDefault="00FA5A3B" w:rsidP="00235AF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Для мероприятий 2.50.03-50.04, 2.50.06, 2.52.01-2.52.02, при оценке которых наилучшим значением результата является наибольшее значение или плановое значение, доля по итогам достижения результата n-</w:t>
            </w:r>
            <w:proofErr w:type="spellStart"/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го</w:t>
            </w:r>
            <w:proofErr w:type="spellEnd"/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мероприятия определяется по следующей формуле:</w:t>
            </w:r>
          </w:p>
          <w:p w:rsidR="00FA5A3B" w:rsidRPr="00235AF8" w:rsidRDefault="00FA5A3B" w:rsidP="00235AF8">
            <w:pPr>
              <w:pStyle w:val="a3"/>
              <w:tabs>
                <w:tab w:val="left" w:pos="567"/>
              </w:tabs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  <w:p w:rsidR="00FA5A3B" w:rsidRPr="00235AF8" w:rsidRDefault="00FA5A3B" w:rsidP="00235AF8">
            <w:pPr>
              <w:pStyle w:val="a3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235AF8">
              <w:rPr>
                <w:rFonts w:cs="Times New Roman"/>
                <w:noProof/>
                <w:position w:val="-31"/>
                <w:sz w:val="18"/>
                <w:szCs w:val="18"/>
                <w:lang w:eastAsia="ru-RU"/>
              </w:rPr>
              <w:drawing>
                <wp:inline distT="0" distB="0" distL="0" distR="0" wp14:anchorId="15A37879" wp14:editId="3B516591">
                  <wp:extent cx="962218" cy="428625"/>
                  <wp:effectExtent l="0" t="0" r="9525" b="0"/>
                  <wp:docPr id="119531586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591" cy="434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5A3B" w:rsidRPr="00235AF8" w:rsidRDefault="00FA5A3B" w:rsidP="00235AF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где:</w:t>
            </w:r>
          </w:p>
          <w:p w:rsidR="00FA5A3B" w:rsidRPr="00235AF8" w:rsidRDefault="00FA5A3B" w:rsidP="00235AF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РМфакт</w:t>
            </w:r>
            <w:proofErr w:type="spellEnd"/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- фактическое значение результата n-</w:t>
            </w:r>
            <w:proofErr w:type="spellStart"/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го</w:t>
            </w:r>
            <w:proofErr w:type="spellEnd"/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мероприятия;</w:t>
            </w:r>
          </w:p>
          <w:p w:rsidR="00FA5A3B" w:rsidRPr="00235AF8" w:rsidRDefault="00FA5A3B" w:rsidP="00235AF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РМплан</w:t>
            </w:r>
            <w:proofErr w:type="spellEnd"/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- плановое значение результата n-</w:t>
            </w:r>
            <w:proofErr w:type="spellStart"/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го</w:t>
            </w:r>
            <w:proofErr w:type="spellEnd"/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мероприятия, определенное в Программе.</w:t>
            </w:r>
          </w:p>
          <w:p w:rsidR="00FA5A3B" w:rsidRPr="00235AF8" w:rsidRDefault="00FA5A3B" w:rsidP="00235AF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FA5A3B" w:rsidRPr="00235AF8" w:rsidRDefault="00FA5A3B" w:rsidP="00235AF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Для мероприятий 2.50.01-50.02, 2.50.05, при оценке которых наилучшим значением результата является наименьшее значение, доля по итогам достижения результата n-</w:t>
            </w:r>
            <w:proofErr w:type="spellStart"/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го</w:t>
            </w:r>
            <w:proofErr w:type="spellEnd"/>
            <w:r w:rsidRPr="00235A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мероприятия определяется по следующей формуле:</w:t>
            </w:r>
          </w:p>
          <w:p w:rsidR="00FA5A3B" w:rsidRPr="00235AF8" w:rsidRDefault="00FA5A3B" w:rsidP="00235AF8">
            <w:pPr>
              <w:pStyle w:val="a3"/>
              <w:tabs>
                <w:tab w:val="left" w:pos="567"/>
              </w:tabs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  <w:p w:rsidR="00FA5A3B" w:rsidRPr="00235AF8" w:rsidRDefault="00FA5A3B" w:rsidP="00235AF8">
            <w:pPr>
              <w:pStyle w:val="a3"/>
              <w:tabs>
                <w:tab w:val="left" w:pos="567"/>
              </w:tabs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235AF8">
              <w:rPr>
                <w:rFonts w:cs="Times New Roman"/>
                <w:noProof/>
                <w:position w:val="-30"/>
                <w:sz w:val="18"/>
                <w:szCs w:val="18"/>
                <w:lang w:eastAsia="ru-RU"/>
              </w:rPr>
              <w:drawing>
                <wp:inline distT="0" distB="0" distL="0" distR="0" wp14:anchorId="3CB23A93" wp14:editId="1C7DFD82">
                  <wp:extent cx="990600" cy="447271"/>
                  <wp:effectExtent l="0" t="0" r="0" b="0"/>
                  <wp:docPr id="106321209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534" cy="453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5AF8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310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Единая информационная система в сфере закупок (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ЕИС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)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Государственная информационная система «Единая автоматизированная система управления закупками Московской области» (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ЕАСУЗ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)</w:t>
            </w:r>
          </w:p>
        </w:tc>
        <w:tc>
          <w:tcPr>
            <w:tcW w:w="582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Годовая</w:t>
            </w:r>
          </w:p>
        </w:tc>
      </w:tr>
      <w:tr w:rsidR="00FA5A3B" w:rsidRPr="00235AF8" w:rsidTr="00235AF8">
        <w:trPr>
          <w:jc w:val="center"/>
        </w:trPr>
        <w:tc>
          <w:tcPr>
            <w:tcW w:w="170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5.</w:t>
            </w:r>
          </w:p>
        </w:tc>
        <w:tc>
          <w:tcPr>
            <w:tcW w:w="799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436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702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сспч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мп+ср</m:t>
                      </m:r>
                    </m:e>
                  </m:mr>
                </m:m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ср</m:t>
                          </m:r>
                        </m:e>
                      </m:mr>
                    </m:m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мп</m:t>
                          </m:r>
                        </m:e>
                      </m:mr>
                    </m:m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</w:rPr>
                  <m:t>×100</m:t>
                </m:r>
              </m:oMath>
            </m:oMathPara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мп+ср</m:t>
                    </m:r>
                  </m:e>
                </m:mr>
              </m:m>
            </m:oMath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w:lastRenderedPageBreak/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мп+ср</m:t>
                    </m:r>
                  </m:e>
                </m:mr>
              </m:m>
            </m:oMath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sz w:val="18"/>
                      <w:szCs w:val="1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ср</m:t>
                    </m:r>
                  </m:e>
                </m:mr>
              </m:m>
            </m:oMath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</m:e>
                </m:mr>
              </m:m>
            </m:oMath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</w:tc>
        <w:tc>
          <w:tcPr>
            <w:tcW w:w="1310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Единый реестр субъектов малого и среднего предпринимательства Федеральной налоговой службы России;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Федеральное статистическое наблюдение по формам</w:t>
            </w:r>
            <w:r w:rsidRPr="00235AF8">
              <w:rPr>
                <w:rFonts w:ascii="Times New Roman" w:eastAsia="Calibri" w:hAnsi="Times New Roman"/>
                <w:sz w:val="18"/>
                <w:szCs w:val="18"/>
              </w:rPr>
              <w:br/>
              <w:t xml:space="preserve">- № П-4 «Сведения о численности и заработной плате работников» </w:t>
            </w:r>
            <w:r w:rsidRPr="00235AF8">
              <w:rPr>
                <w:rFonts w:ascii="Times New Roman" w:eastAsia="Calibri" w:hAnsi="Times New Roman"/>
                <w:sz w:val="18"/>
                <w:szCs w:val="18"/>
              </w:rPr>
              <w:br/>
              <w:t>- № 1-Т «Сведения о численности и заработной плате работников»</w:t>
            </w:r>
          </w:p>
        </w:tc>
        <w:tc>
          <w:tcPr>
            <w:tcW w:w="582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Годовая</w:t>
            </w:r>
          </w:p>
        </w:tc>
      </w:tr>
      <w:tr w:rsidR="00FA5A3B" w:rsidRPr="00235AF8" w:rsidTr="00235AF8">
        <w:trPr>
          <w:jc w:val="center"/>
        </w:trPr>
        <w:tc>
          <w:tcPr>
            <w:tcW w:w="170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799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Число субъектов 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МСП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в расчете на 10 тыс. человек населения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единица</w:t>
            </w:r>
          </w:p>
        </w:tc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смсп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Чсмсп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Чнас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</w:rPr>
                  <m:t>×10000</m:t>
                </m:r>
              </m:oMath>
            </m:oMathPara>
          </w:p>
          <w:p w:rsidR="00FA5A3B" w:rsidRPr="00235AF8" w:rsidRDefault="00FA5A3B" w:rsidP="00235AF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A5A3B" w:rsidRPr="00235AF8" w:rsidRDefault="00FA5A3B" w:rsidP="00235AF8">
            <w:pPr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смсп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10000</m:t>
                    </m:r>
                  </m:e>
                </m:mr>
              </m:m>
            </m:oMath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- </w:t>
            </w: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число субъектов малого и среднего предпринимательства в расчете на 10 тыс. человек населения, единиц;</w:t>
            </w:r>
          </w:p>
          <w:p w:rsidR="00FA5A3B" w:rsidRPr="00235AF8" w:rsidRDefault="00FA5A3B" w:rsidP="00235AF8">
            <w:pPr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FA5A3B" w:rsidRPr="00235AF8" w:rsidRDefault="00FA5A3B" w:rsidP="00235AF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>Чсмсп</m:t>
              </m:r>
            </m:oMath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:rsidR="00FA5A3B" w:rsidRPr="00235AF8" w:rsidRDefault="00FA5A3B" w:rsidP="00235AF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A5A3B" w:rsidRPr="00235AF8" w:rsidRDefault="00FA5A3B" w:rsidP="00235AF8">
            <w:pPr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>Чнас</m:t>
              </m:r>
            </m:oMath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– численность постоянного населения на начало следующего за отчетным года (расчетные данные территориаль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ных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органов Федеральной службы государственной статистики)</w:t>
            </w:r>
          </w:p>
        </w:tc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Единый реестр субъектов малого и среднего предпринимательства Федеральной налоговой службы России;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Итоги Всероссийской переписи населения, ежегодные данные текущего учета населения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Годовая</w:t>
            </w:r>
          </w:p>
        </w:tc>
      </w:tr>
      <w:tr w:rsidR="00FA5A3B" w:rsidRPr="00235AF8" w:rsidTr="00235AF8">
        <w:trPr>
          <w:jc w:val="center"/>
        </w:trPr>
        <w:tc>
          <w:tcPr>
            <w:tcW w:w="170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7.</w:t>
            </w:r>
          </w:p>
        </w:tc>
        <w:tc>
          <w:tcPr>
            <w:tcW w:w="799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единица</w:t>
            </w:r>
          </w:p>
        </w:tc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Вновь созданные субъекты малого и среднего бизнеса в городском округе Домодедово</w:t>
            </w:r>
          </w:p>
        </w:tc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Единый реестр субъектов малого и среднего предпринимательства Федеральной налоговой службы России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Годовая</w:t>
            </w:r>
          </w:p>
        </w:tc>
      </w:tr>
      <w:tr w:rsidR="00FA5A3B" w:rsidRPr="00235AF8" w:rsidTr="00235AF8">
        <w:trPr>
          <w:jc w:val="center"/>
        </w:trPr>
        <w:tc>
          <w:tcPr>
            <w:tcW w:w="170" w:type="pct"/>
            <w:shd w:val="clear" w:color="auto" w:fill="auto"/>
          </w:tcPr>
          <w:p w:rsidR="00FA5A3B" w:rsidRPr="00235AF8" w:rsidRDefault="00FA5A3B" w:rsidP="00FB567E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8.</w:t>
            </w:r>
          </w:p>
        </w:tc>
        <w:tc>
          <w:tcPr>
            <w:tcW w:w="799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Количество объектов недвижимого имущества, предоставленных </w:t>
            </w:r>
            <w:proofErr w:type="gramStart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субъектам  малого</w:t>
            </w:r>
            <w:proofErr w:type="gramEnd"/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</w:t>
            </w:r>
            <w:r w:rsidRPr="00235AF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Ко</w:t>
            </w: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= Е</w:t>
            </w:r>
            <w:r w:rsidRPr="00235AF8">
              <w:rPr>
                <w:rFonts w:ascii="Times New Roman" w:eastAsia="Calibri" w:hAnsi="Times New Roman"/>
                <w:sz w:val="18"/>
                <w:szCs w:val="18"/>
                <w:vertAlign w:val="subscript"/>
                <w:lang w:eastAsia="en-US"/>
              </w:rPr>
              <w:t>1</w:t>
            </w: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+Е</w:t>
            </w:r>
            <w:r w:rsidRPr="00235AF8">
              <w:rPr>
                <w:rFonts w:ascii="Times New Roman" w:eastAsia="Calibri" w:hAnsi="Times New Roman"/>
                <w:sz w:val="18"/>
                <w:szCs w:val="18"/>
                <w:vertAlign w:val="subscript"/>
                <w:lang w:eastAsia="en-US"/>
              </w:rPr>
              <w:t>2</w:t>
            </w: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+Е</w:t>
            </w:r>
            <w:r w:rsidRPr="00235AF8">
              <w:rPr>
                <w:rFonts w:ascii="Times New Roman" w:eastAsia="Calibri" w:hAnsi="Times New Roman"/>
                <w:sz w:val="18"/>
                <w:szCs w:val="18"/>
                <w:vertAlign w:val="subscript"/>
                <w:lang w:val="en-US" w:eastAsia="en-US"/>
              </w:rPr>
              <w:t>n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Ко – Количество объектов недвижимого имущества, предоставленного субъектам малого и среднего предпринимательства в рамках оказания имущественной поддержки либо преференции.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Е</w:t>
            </w:r>
            <w:r w:rsidRPr="00235AF8">
              <w:rPr>
                <w:rFonts w:ascii="Times New Roman" w:eastAsia="Calibri" w:hAnsi="Times New Roman"/>
                <w:sz w:val="18"/>
                <w:szCs w:val="18"/>
                <w:vertAlign w:val="subscript"/>
                <w:lang w:eastAsia="en-US"/>
              </w:rPr>
              <w:t xml:space="preserve">1, 2, </w:t>
            </w:r>
            <w:r w:rsidRPr="00235AF8">
              <w:rPr>
                <w:rFonts w:ascii="Times New Roman" w:eastAsia="Calibri" w:hAnsi="Times New Roman"/>
                <w:sz w:val="18"/>
                <w:szCs w:val="18"/>
                <w:vertAlign w:val="subscript"/>
                <w:lang w:val="en-US" w:eastAsia="en-US"/>
              </w:rPr>
              <w:t>n</w:t>
            </w:r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– Объект недвижимого имущества, </w:t>
            </w:r>
            <w:proofErr w:type="gramStart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предоставленный  городским</w:t>
            </w:r>
            <w:proofErr w:type="gramEnd"/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округом Домодедово субъектам малого и среднего предпринимательства в рамках оказания имущественной поддержки либо преференции, шт.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A3B" w:rsidRPr="00235AF8" w:rsidRDefault="00FA5A3B" w:rsidP="00235AF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Отдел аренды комитета по управлению имуществом Администрации городского округа Домодедово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Годовая</w:t>
            </w:r>
          </w:p>
        </w:tc>
      </w:tr>
      <w:tr w:rsidR="00FA5A3B" w:rsidRPr="00235AF8" w:rsidTr="00235AF8">
        <w:trPr>
          <w:jc w:val="center"/>
        </w:trPr>
        <w:tc>
          <w:tcPr>
            <w:tcW w:w="170" w:type="pct"/>
            <w:shd w:val="clear" w:color="auto" w:fill="auto"/>
          </w:tcPr>
          <w:p w:rsidR="00FA5A3B" w:rsidRPr="00235AF8" w:rsidRDefault="00FA5A3B" w:rsidP="00FA5A3B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799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фудтрках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) и передвижных сооружения (тележках), торговли в киосках малых площадью до 9 кв. м включительно и торговых автоматах (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вендинговых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автоматах).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AF8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AF8">
              <w:rPr>
                <w:rFonts w:ascii="Times New Roman" w:hAnsi="Times New Roman"/>
                <w:sz w:val="18"/>
                <w:szCs w:val="18"/>
              </w:rPr>
              <w:t>Ко = Е</w:t>
            </w:r>
            <w:r w:rsidRPr="00235AF8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235AF8">
              <w:rPr>
                <w:rFonts w:ascii="Times New Roman" w:hAnsi="Times New Roman"/>
                <w:sz w:val="18"/>
                <w:szCs w:val="18"/>
              </w:rPr>
              <w:t xml:space="preserve"> +Е</w:t>
            </w:r>
            <w:r w:rsidRPr="00235AF8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235AF8">
              <w:rPr>
                <w:rFonts w:ascii="Times New Roman" w:hAnsi="Times New Roman"/>
                <w:sz w:val="18"/>
                <w:szCs w:val="18"/>
              </w:rPr>
              <w:t xml:space="preserve"> +Е</w:t>
            </w:r>
            <w:r w:rsidRPr="00235AF8">
              <w:rPr>
                <w:rFonts w:ascii="Times New Roman" w:hAnsi="Times New Roman"/>
                <w:sz w:val="18"/>
                <w:szCs w:val="18"/>
                <w:vertAlign w:val="subscript"/>
              </w:rPr>
              <w:t>3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AF8">
              <w:rPr>
                <w:rFonts w:ascii="Times New Roman" w:hAnsi="Times New Roman"/>
                <w:sz w:val="18"/>
                <w:szCs w:val="18"/>
              </w:rPr>
              <w:t>Ко – Количество договоров с субъектами малого и среднего предпринимательства для размещения нестационарных торговых объектов на территории парков культуры и отдыха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235AF8">
              <w:rPr>
                <w:rFonts w:ascii="Times New Roman" w:hAnsi="Times New Roman"/>
                <w:sz w:val="18"/>
                <w:szCs w:val="18"/>
              </w:rPr>
              <w:t>фудтрках</w:t>
            </w:r>
            <w:proofErr w:type="spellEnd"/>
            <w:r w:rsidRPr="00235AF8">
              <w:rPr>
                <w:rFonts w:ascii="Times New Roman" w:hAnsi="Times New Roman"/>
                <w:sz w:val="18"/>
                <w:szCs w:val="18"/>
              </w:rPr>
              <w:t>) и передвижных сооружения (тележках), торговли в киосках малых площадью до 9 кв. м включительно и торговых автоматах (</w:t>
            </w:r>
            <w:proofErr w:type="spellStart"/>
            <w:r w:rsidRPr="00235AF8">
              <w:rPr>
                <w:rFonts w:ascii="Times New Roman" w:hAnsi="Times New Roman"/>
                <w:sz w:val="18"/>
                <w:szCs w:val="18"/>
              </w:rPr>
              <w:t>вендинговых</w:t>
            </w:r>
            <w:proofErr w:type="spellEnd"/>
            <w:r w:rsidRPr="00235AF8">
              <w:rPr>
                <w:rFonts w:ascii="Times New Roman" w:hAnsi="Times New Roman"/>
                <w:sz w:val="18"/>
                <w:szCs w:val="18"/>
              </w:rPr>
              <w:t xml:space="preserve"> автоматах).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AF8">
              <w:rPr>
                <w:rFonts w:ascii="Times New Roman" w:hAnsi="Times New Roman"/>
                <w:sz w:val="18"/>
                <w:szCs w:val="18"/>
              </w:rPr>
              <w:t>Е – Договор, заключенный с субъектами малого и среднего предпринимательства для размещения нестационарных торговых объектов на территории парков культуры и отдыха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235AF8">
              <w:rPr>
                <w:rFonts w:ascii="Times New Roman" w:hAnsi="Times New Roman"/>
                <w:sz w:val="18"/>
                <w:szCs w:val="18"/>
              </w:rPr>
              <w:t>фудтрках</w:t>
            </w:r>
            <w:proofErr w:type="spellEnd"/>
            <w:r w:rsidRPr="00235AF8">
              <w:rPr>
                <w:rFonts w:ascii="Times New Roman" w:hAnsi="Times New Roman"/>
                <w:sz w:val="18"/>
                <w:szCs w:val="18"/>
              </w:rPr>
              <w:t>) и передвижных сооружения (тележках), торговли в киосках малых площадью до 9 кв. м включительно и торговых автоматах (</w:t>
            </w:r>
            <w:proofErr w:type="spellStart"/>
            <w:r w:rsidRPr="00235AF8">
              <w:rPr>
                <w:rFonts w:ascii="Times New Roman" w:hAnsi="Times New Roman"/>
                <w:sz w:val="18"/>
                <w:szCs w:val="18"/>
              </w:rPr>
              <w:t>вендинговых</w:t>
            </w:r>
            <w:proofErr w:type="spellEnd"/>
            <w:r w:rsidRPr="00235AF8">
              <w:rPr>
                <w:rFonts w:ascii="Times New Roman" w:hAnsi="Times New Roman"/>
                <w:sz w:val="18"/>
                <w:szCs w:val="18"/>
              </w:rPr>
              <w:t xml:space="preserve"> автоматах).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A3B" w:rsidRPr="00235AF8" w:rsidRDefault="00FA5A3B" w:rsidP="00235A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A5A3B" w:rsidRPr="00235AF8" w:rsidRDefault="00FA5A3B" w:rsidP="00235AF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A5A3B" w:rsidRPr="00235AF8" w:rsidRDefault="00FA5A3B" w:rsidP="00235AF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A5A3B" w:rsidRPr="00235AF8" w:rsidRDefault="00FA5A3B" w:rsidP="00235AF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A5A3B" w:rsidRPr="00235AF8" w:rsidRDefault="00BC5500" w:rsidP="00235AF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МАУК «Городские парки культуры и отдыха Домодедово»</w:t>
            </w:r>
          </w:p>
          <w:p w:rsidR="00FA5A3B" w:rsidRPr="00235AF8" w:rsidRDefault="00FA5A3B" w:rsidP="00BC550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A3B" w:rsidRPr="00235AF8" w:rsidRDefault="00D866AE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Годовая</w:t>
            </w:r>
          </w:p>
        </w:tc>
      </w:tr>
      <w:tr w:rsidR="00FA5A3B" w:rsidRPr="00235AF8" w:rsidTr="00235AF8">
        <w:trPr>
          <w:jc w:val="center"/>
        </w:trPr>
        <w:tc>
          <w:tcPr>
            <w:tcW w:w="170" w:type="pct"/>
            <w:shd w:val="clear" w:color="auto" w:fill="auto"/>
          </w:tcPr>
          <w:p w:rsidR="00FA5A3B" w:rsidRPr="00235AF8" w:rsidRDefault="00FA5A3B" w:rsidP="00FA5A3B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10.</w:t>
            </w:r>
          </w:p>
        </w:tc>
        <w:tc>
          <w:tcPr>
            <w:tcW w:w="799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Обеспеченность населения площадью торговых объектов</w:t>
            </w:r>
          </w:p>
        </w:tc>
        <w:tc>
          <w:tcPr>
            <w:tcW w:w="436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кв. м/ на 1 000 жителей</w:t>
            </w:r>
          </w:p>
        </w:tc>
        <w:tc>
          <w:tcPr>
            <w:tcW w:w="1702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 xml:space="preserve">Оторг = 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S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торг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 xml:space="preserve"> 1 000 , </m:t>
              </m:r>
            </m:oMath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где:</w:t>
            </w: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proofErr w:type="spellStart"/>
            <w:r w:rsidRPr="00235AF8">
              <w:rPr>
                <w:rFonts w:ascii="Times New Roman" w:eastAsia="Calibri" w:hAnsi="Times New Roman"/>
                <w:iCs/>
                <w:sz w:val="18"/>
                <w:szCs w:val="18"/>
                <w:lang w:eastAsia="en-US"/>
              </w:rPr>
              <w:t>Оторг</w:t>
            </w:r>
            <w:proofErr w:type="spellEnd"/>
            <w:r w:rsidRPr="00235AF8">
              <w:rPr>
                <w:rFonts w:ascii="Times New Roman" w:eastAsia="Calibri" w:hAnsi="Times New Roman"/>
                <w:iCs/>
                <w:sz w:val="18"/>
                <w:szCs w:val="18"/>
                <w:lang w:eastAsia="en-US"/>
              </w:rPr>
              <w:t> </w:t>
            </w:r>
            <w:r w:rsidRPr="00235AF8">
              <w:rPr>
                <w:rFonts w:ascii="Times New Roman" w:eastAsia="Calibri" w:hAnsi="Times New Roman"/>
                <w:iCs/>
                <w:sz w:val="18"/>
                <w:szCs w:val="18"/>
                <w:lang w:eastAsia="en-US"/>
              </w:rPr>
              <w:noBreakHyphen/>
              <w:t> </w:t>
            </w: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обеспеченность населения площадью торговых объектов в отчетном периоде;</w:t>
            </w: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35AF8">
              <w:rPr>
                <w:rFonts w:ascii="Times New Roman" w:eastAsia="Calibri" w:hAnsi="Times New Roman"/>
                <w:iCs/>
                <w:sz w:val="18"/>
                <w:szCs w:val="18"/>
                <w:lang w:val="en-US" w:eastAsia="en-US"/>
              </w:rPr>
              <w:t>S</w:t>
            </w:r>
            <w:r w:rsidRPr="00235AF8">
              <w:rPr>
                <w:rFonts w:ascii="Times New Roman" w:eastAsia="Calibri" w:hAnsi="Times New Roman"/>
                <w:iCs/>
                <w:sz w:val="18"/>
                <w:szCs w:val="18"/>
                <w:lang w:eastAsia="en-US"/>
              </w:rPr>
              <w:t>торг </w:t>
            </w:r>
            <w:r w:rsidRPr="00235AF8">
              <w:rPr>
                <w:rFonts w:ascii="Times New Roman" w:eastAsia="Calibri" w:hAnsi="Times New Roman"/>
                <w:iCs/>
                <w:sz w:val="18"/>
                <w:szCs w:val="18"/>
                <w:lang w:eastAsia="en-US"/>
              </w:rPr>
              <w:noBreakHyphen/>
              <w:t> </w:t>
            </w: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площадь торговых объектов предприятий розничной торговли в отчетном периоде, 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;</w:t>
            </w: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proofErr w:type="spellStart"/>
            <w:r w:rsidRPr="00235AF8">
              <w:rPr>
                <w:rFonts w:ascii="Times New Roman" w:eastAsia="Calibri" w:hAnsi="Times New Roman"/>
                <w:iCs/>
                <w:sz w:val="18"/>
                <w:szCs w:val="18"/>
                <w:lang w:eastAsia="en-US"/>
              </w:rPr>
              <w:t>Чсред</w:t>
            </w:r>
            <w:proofErr w:type="spellEnd"/>
            <w:r w:rsidRPr="00235AF8">
              <w:rPr>
                <w:rFonts w:ascii="Times New Roman" w:eastAsia="Calibri" w:hAnsi="Times New Roman"/>
                <w:iCs/>
                <w:sz w:val="18"/>
                <w:szCs w:val="18"/>
                <w:lang w:eastAsia="en-US"/>
              </w:rPr>
              <w:t> </w:t>
            </w:r>
            <w:r w:rsidRPr="00235AF8">
              <w:rPr>
                <w:rFonts w:ascii="Times New Roman" w:eastAsia="Calibri" w:hAnsi="Times New Roman"/>
                <w:iCs/>
                <w:sz w:val="18"/>
                <w:szCs w:val="18"/>
                <w:lang w:eastAsia="en-US"/>
              </w:rPr>
              <w:noBreakHyphen/>
              <w:t> </w:t>
            </w: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среднегодовая численность постоянного населения в городском округе Домодедово, человек.</w:t>
            </w: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Показатель считается нарастающим итогом.</w:t>
            </w:r>
          </w:p>
        </w:tc>
        <w:tc>
          <w:tcPr>
            <w:tcW w:w="1310" w:type="pct"/>
            <w:shd w:val="clear" w:color="auto" w:fill="auto"/>
          </w:tcPr>
          <w:p w:rsidR="00FA5A3B" w:rsidRPr="00235AF8" w:rsidRDefault="00FA5A3B" w:rsidP="00235AF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Данные 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Мосстата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о среднегодовой численности населения городского округа Домодедово и отдела потребительского рынка и рекламы Администрации городского округа Домодедово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Годовая</w:t>
            </w:r>
          </w:p>
        </w:tc>
      </w:tr>
      <w:tr w:rsidR="00FA5A3B" w:rsidRPr="00235AF8" w:rsidTr="00235AF8">
        <w:trPr>
          <w:jc w:val="center"/>
        </w:trPr>
        <w:tc>
          <w:tcPr>
            <w:tcW w:w="170" w:type="pct"/>
            <w:shd w:val="clear" w:color="auto" w:fill="auto"/>
          </w:tcPr>
          <w:p w:rsidR="00FA5A3B" w:rsidRPr="00235AF8" w:rsidRDefault="00FA5A3B" w:rsidP="00FA5A3B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11.</w:t>
            </w:r>
          </w:p>
        </w:tc>
        <w:tc>
          <w:tcPr>
            <w:tcW w:w="799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Обеспеченность населения предприятиями общественного питания</w:t>
            </w:r>
          </w:p>
        </w:tc>
        <w:tc>
          <w:tcPr>
            <w:tcW w:w="436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посадочных мест/ на 1 000 жителей</w:t>
            </w:r>
          </w:p>
        </w:tc>
        <w:tc>
          <w:tcPr>
            <w:tcW w:w="1702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 xml:space="preserve">Ооп = 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Кмп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 xml:space="preserve"> 1 000 , </m:t>
              </m:r>
            </m:oMath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где:</w:t>
            </w: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Ооп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 </w:t>
            </w: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noBreakHyphen/>
              <w:t> обеспеченность населения предприятиями общественного питания в отчетном периоде;</w:t>
            </w: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Кмп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 </w:t>
            </w: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noBreakHyphen/>
              <w:t> количество посадочных мест на предприятиях общественного питания в отчетном периоде, единиц;</w:t>
            </w: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Чсред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 </w:t>
            </w: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noBreakHyphen/>
              <w:t> среднегодовая численность постоянного населения в городском округе Домодедово, человек.</w:t>
            </w: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Показатель считается нарастающим итогом.</w:t>
            </w:r>
          </w:p>
        </w:tc>
        <w:tc>
          <w:tcPr>
            <w:tcW w:w="1310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Данные 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Мосстата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о среднегодовой численности населения городского округа Домодедово и отдела потребительского рынка и рекламы Администрации городского округа Домодедово о количестве посадочных мест на предприятиях общественного питания, осуществляющих свою деятельность и внесенных в слой «Предприятия общественного питания Подмосковья» 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</w:rPr>
              <w:t>РГИС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 МО на отчетную дату</w:t>
            </w:r>
          </w:p>
        </w:tc>
        <w:tc>
          <w:tcPr>
            <w:tcW w:w="582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Годовая</w:t>
            </w:r>
          </w:p>
        </w:tc>
      </w:tr>
      <w:tr w:rsidR="00FA5A3B" w:rsidRPr="00235AF8" w:rsidTr="00235AF8">
        <w:trPr>
          <w:jc w:val="center"/>
        </w:trPr>
        <w:tc>
          <w:tcPr>
            <w:tcW w:w="170" w:type="pct"/>
            <w:shd w:val="clear" w:color="auto" w:fill="auto"/>
          </w:tcPr>
          <w:p w:rsidR="00FA5A3B" w:rsidRPr="00235AF8" w:rsidRDefault="00FA5A3B" w:rsidP="00FA5A3B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12.</w:t>
            </w:r>
          </w:p>
        </w:tc>
        <w:tc>
          <w:tcPr>
            <w:tcW w:w="799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Обеспеченность населения предприятиями бытового обслуживания</w:t>
            </w:r>
          </w:p>
        </w:tc>
        <w:tc>
          <w:tcPr>
            <w:tcW w:w="436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рабочих мест/ на 1 000 жителей</w:t>
            </w:r>
          </w:p>
        </w:tc>
        <w:tc>
          <w:tcPr>
            <w:tcW w:w="1702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Обу = 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Крм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Чсред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1 000 ,</m:t>
                </m:r>
              </m:oMath>
            </m:oMathPara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где:</w:t>
            </w: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>Обу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 </w:t>
            </w: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noBreakHyphen/>
              <w:t> обеспеченность населения предприятиями бытового обслуживания в отчетном периоде;</w:t>
            </w: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Крм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 </w:t>
            </w: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noBreakHyphen/>
              <w:t> количество рабочих мест на предприятиях бытовых услуг в отчетном периоде, единиц;</w:t>
            </w: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Чсред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 </w:t>
            </w: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noBreakHyphen/>
              <w:t> среднегодовая численность постоянного населения в городском округе Домодедово, человек.</w:t>
            </w: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Показатель считается нарастающим итогом.</w:t>
            </w:r>
          </w:p>
        </w:tc>
        <w:tc>
          <w:tcPr>
            <w:tcW w:w="1310" w:type="pct"/>
            <w:shd w:val="clear" w:color="auto" w:fill="auto"/>
          </w:tcPr>
          <w:p w:rsidR="00FA5A3B" w:rsidRPr="00235AF8" w:rsidRDefault="00FA5A3B" w:rsidP="00235AF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 xml:space="preserve">Данные 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Мосстата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о среднегодовой численности населения городского округа Домодедово и отдела потребительского рынка и рекламы </w:t>
            </w:r>
            <w:r w:rsidRPr="00235AF8">
              <w:rPr>
                <w:rFonts w:ascii="Times New Roman" w:eastAsia="Calibri" w:hAnsi="Times New Roman"/>
                <w:sz w:val="18"/>
                <w:szCs w:val="18"/>
              </w:rPr>
              <w:t xml:space="preserve">Администрации городского округа Домодедово </w:t>
            </w: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о </w:t>
            </w: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 xml:space="preserve">количестве рабочих местах на предприятиях бытовых услуг, осуществляющих свою </w:t>
            </w:r>
            <w:proofErr w:type="gram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деятельность  на</w:t>
            </w:r>
            <w:proofErr w:type="gram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отчетную дату</w:t>
            </w:r>
          </w:p>
        </w:tc>
        <w:tc>
          <w:tcPr>
            <w:tcW w:w="582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Годовая</w:t>
            </w:r>
          </w:p>
        </w:tc>
      </w:tr>
      <w:tr w:rsidR="00FA5A3B" w:rsidRPr="00235AF8" w:rsidTr="00235AF8">
        <w:trPr>
          <w:jc w:val="center"/>
        </w:trPr>
        <w:tc>
          <w:tcPr>
            <w:tcW w:w="170" w:type="pct"/>
            <w:shd w:val="clear" w:color="auto" w:fill="auto"/>
          </w:tcPr>
          <w:p w:rsidR="00FA5A3B" w:rsidRPr="00235AF8" w:rsidRDefault="00FA5A3B" w:rsidP="00FA5A3B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13.</w:t>
            </w:r>
          </w:p>
        </w:tc>
        <w:tc>
          <w:tcPr>
            <w:tcW w:w="799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Доля обращений по вопросу защиты прав потребителей от общего количества поступивших обращений</w:t>
            </w: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ind w:right="5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702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m:oMath>
              <m:r>
                <w:rPr>
                  <w:rFonts w:ascii="Cambria Math" w:eastAsia="Calibri" w:hAnsi="Cambria Math"/>
                  <w:sz w:val="18"/>
                  <w:szCs w:val="18"/>
                  <w:lang w:eastAsia="en-US"/>
                </w:rPr>
                <m:t>Dзпп</m:t>
              </m:r>
              <m:r>
                <m:rPr>
                  <m:sty m:val="p"/>
                </m:rPr>
                <w:rPr>
                  <w:rFonts w:ascii="Cambria Math" w:eastAsia="Calibri" w:hAnsi="Cambria Math"/>
                  <w:sz w:val="18"/>
                  <w:szCs w:val="18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sz w:val="18"/>
                      <w:szCs w:val="1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18"/>
                      <w:szCs w:val="18"/>
                      <w:lang w:eastAsia="en-US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18"/>
                      <w:szCs w:val="18"/>
                      <w:lang w:eastAsia="en-US"/>
                    </w:rPr>
                    <m:t>Ообщий</m:t>
                  </m:r>
                </m:den>
              </m:f>
            </m:oMath>
            <w:proofErr w:type="gram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,*</w:t>
            </w:r>
            <w:proofErr w:type="gram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100%, где</w:t>
            </w: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  <w:lang w:val="en-US" w:eastAsia="en-US"/>
              </w:rPr>
              <w:t>D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зпп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- доля обращений по вопросу защиты прав потребителей от общего количества поступивших обращений;</w:t>
            </w: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Озпп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– количество обращений, поступивших в администрацию городского округа Домодедово по вопросу защиты прав потребителей</w:t>
            </w: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Ообщий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– количество обращений, поступивших в адрес администрации городского округа Домодедово по всем тематикам (письменные обращения, обращения, поступившие по электронной почте, через портал «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Добродел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», 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МСЭД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ЕЦУР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тп</w:t>
            </w:r>
            <w:proofErr w:type="spellEnd"/>
            <w:r w:rsidRPr="00235AF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.)</w:t>
            </w:r>
          </w:p>
          <w:p w:rsidR="00FA5A3B" w:rsidRPr="00235AF8" w:rsidRDefault="00FA5A3B" w:rsidP="00235AF8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Показатель считается нарастающим итогом.</w:t>
            </w:r>
          </w:p>
        </w:tc>
        <w:tc>
          <w:tcPr>
            <w:tcW w:w="1310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Данные отдела потребительского рынка и рекламы комитета по управлению имуществом Администрации городского округа Домодедово</w:t>
            </w:r>
          </w:p>
        </w:tc>
        <w:tc>
          <w:tcPr>
            <w:tcW w:w="582" w:type="pct"/>
            <w:shd w:val="clear" w:color="auto" w:fill="auto"/>
          </w:tcPr>
          <w:p w:rsidR="00FA5A3B" w:rsidRPr="00235AF8" w:rsidRDefault="00FA5A3B" w:rsidP="00235AF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35AF8">
              <w:rPr>
                <w:rFonts w:ascii="Times New Roman" w:eastAsia="Calibri" w:hAnsi="Times New Roman"/>
                <w:sz w:val="18"/>
                <w:szCs w:val="18"/>
              </w:rPr>
              <w:t>Годовая</w:t>
            </w:r>
          </w:p>
        </w:tc>
      </w:tr>
    </w:tbl>
    <w:p w:rsidR="00FA5A3B" w:rsidRPr="00235AF8" w:rsidRDefault="00FA5A3B" w:rsidP="00FA5A3B">
      <w:pPr>
        <w:widowControl w:val="0"/>
        <w:autoSpaceDE w:val="0"/>
        <w:autoSpaceDN w:val="0"/>
        <w:outlineLvl w:val="1"/>
        <w:rPr>
          <w:rFonts w:ascii="Times New Roman" w:eastAsia="Calibri" w:hAnsi="Times New Roman"/>
          <w:color w:val="FFFFFF"/>
          <w:sz w:val="22"/>
          <w:szCs w:val="22"/>
          <w:lang w:eastAsia="en-US"/>
        </w:rPr>
      </w:pPr>
    </w:p>
    <w:p w:rsidR="00FA5A3B" w:rsidRPr="00235AF8" w:rsidRDefault="00FA5A3B" w:rsidP="00FA5A3B">
      <w:pPr>
        <w:widowControl w:val="0"/>
        <w:autoSpaceDE w:val="0"/>
        <w:autoSpaceDN w:val="0"/>
        <w:outlineLvl w:val="1"/>
        <w:rPr>
          <w:rFonts w:ascii="Times New Roman" w:eastAsia="Calibri" w:hAnsi="Times New Roman"/>
          <w:color w:val="FFFFFF"/>
          <w:sz w:val="22"/>
          <w:szCs w:val="22"/>
          <w:lang w:eastAsia="en-US"/>
        </w:rPr>
      </w:pPr>
    </w:p>
    <w:p w:rsidR="00FA5A3B" w:rsidRPr="00235AF8" w:rsidRDefault="00FA5A3B" w:rsidP="00FA5A3B">
      <w:pPr>
        <w:widowControl w:val="0"/>
        <w:autoSpaceDE w:val="0"/>
        <w:autoSpaceDN w:val="0"/>
        <w:outlineLvl w:val="1"/>
        <w:rPr>
          <w:rFonts w:ascii="Times New Roman" w:eastAsia="Calibri" w:hAnsi="Times New Roman"/>
          <w:color w:val="FFFFFF"/>
          <w:sz w:val="22"/>
          <w:szCs w:val="22"/>
          <w:lang w:eastAsia="en-US"/>
        </w:rPr>
      </w:pPr>
    </w:p>
    <w:p w:rsidR="00E60C6E" w:rsidRPr="00235AF8" w:rsidRDefault="00E60C6E">
      <w:pPr>
        <w:rPr>
          <w:rFonts w:ascii="Times New Roman" w:hAnsi="Times New Roman"/>
        </w:rPr>
      </w:pPr>
    </w:p>
    <w:sectPr w:rsidR="00E60C6E" w:rsidRPr="00235AF8" w:rsidSect="00C254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F8E"/>
    <w:rsid w:val="00235AF8"/>
    <w:rsid w:val="00297276"/>
    <w:rsid w:val="00534CD1"/>
    <w:rsid w:val="009E7F8E"/>
    <w:rsid w:val="00AA6136"/>
    <w:rsid w:val="00BC5500"/>
    <w:rsid w:val="00C2545E"/>
    <w:rsid w:val="00D866AE"/>
    <w:rsid w:val="00E40F72"/>
    <w:rsid w:val="00E45748"/>
    <w:rsid w:val="00E60C6E"/>
    <w:rsid w:val="00FA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9C4979-07DA-4867-A273-FE1187FD0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A3B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A5A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FA5A3B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FA5A3B"/>
    <w:pPr>
      <w:suppressAutoHyphens/>
      <w:ind w:left="720"/>
      <w:contextualSpacing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FA5A3B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C2545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54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9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10.110.127.115/%D0%A0%D1%83%D0%B1%D1%80%D0%B8%D0%BA%D0%B0%D1%82%D0%BE%D1%80_2021/reglam/html/060.s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Шурыгина Е.С.</dc:creator>
  <cp:keywords/>
  <dc:description/>
  <cp:lastModifiedBy>Макарова А.А.</cp:lastModifiedBy>
  <cp:revision>2</cp:revision>
  <cp:lastPrinted>2024-03-25T12:04:00Z</cp:lastPrinted>
  <dcterms:created xsi:type="dcterms:W3CDTF">2025-11-01T11:38:00Z</dcterms:created>
  <dcterms:modified xsi:type="dcterms:W3CDTF">2025-11-01T11:38:00Z</dcterms:modified>
</cp:coreProperties>
</file>