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66" w:rsidRPr="0087789A" w:rsidRDefault="00E12166" w:rsidP="00E12166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E12166" w:rsidRDefault="00E12166" w:rsidP="00E12166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E12166" w:rsidRPr="0087789A" w:rsidRDefault="00E12166" w:rsidP="00E12166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lang w:val="en-US"/>
        </w:rPr>
        <w:t xml:space="preserve"> 31</w:t>
      </w:r>
      <w:r>
        <w:rPr>
          <w:sz w:val="20"/>
        </w:rPr>
        <w:t>.10.</w:t>
      </w:r>
      <w:r w:rsidRPr="0087789A">
        <w:rPr>
          <w:sz w:val="20"/>
        </w:rPr>
        <w:t>20</w:t>
      </w:r>
      <w:r>
        <w:rPr>
          <w:sz w:val="20"/>
        </w:rPr>
        <w:t>22</w:t>
      </w:r>
      <w:r>
        <w:rPr>
          <w:sz w:val="20"/>
        </w:rPr>
        <w:t xml:space="preserve"> № 3301</w:t>
      </w:r>
      <w:r>
        <w:rPr>
          <w:sz w:val="20"/>
        </w:rPr>
        <w:t>»</w:t>
      </w:r>
      <w:r w:rsidRPr="0087789A">
        <w:rPr>
          <w:sz w:val="20"/>
        </w:rPr>
        <w:t xml:space="preserve"> </w:t>
      </w:r>
    </w:p>
    <w:p w:rsidR="00E16CFE" w:rsidRPr="00E12166" w:rsidRDefault="00E16CFE" w:rsidP="00E76F3D">
      <w:pPr>
        <w:pStyle w:val="afb"/>
        <w:rPr>
          <w:lang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A26F41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A26F41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A26F41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110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110D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110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110D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110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110D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110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110D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110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 w:rsidR="00110D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7F695A" w:rsidRPr="008E2B13" w:rsidTr="006A25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F695A" w:rsidRPr="008E2B13" w:rsidRDefault="007F695A" w:rsidP="007F69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    497 018,30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     216 931,20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280 087,10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Default="007F695A" w:rsidP="007F695A">
            <w:pPr>
              <w:jc w:val="center"/>
            </w:pPr>
            <w:r w:rsidRPr="00CC3CE6">
              <w:rPr>
                <w:bCs/>
                <w:sz w:val="24"/>
                <w:szCs w:val="24"/>
                <w:lang w:val="en-US"/>
              </w:rPr>
              <w:t>0</w:t>
            </w:r>
            <w:r w:rsidRPr="00CC3CE6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Default="007F695A" w:rsidP="007F695A">
            <w:pPr>
              <w:jc w:val="center"/>
            </w:pPr>
            <w:r w:rsidRPr="00CC3CE6">
              <w:rPr>
                <w:bCs/>
                <w:sz w:val="24"/>
                <w:szCs w:val="24"/>
                <w:lang w:val="en-US"/>
              </w:rPr>
              <w:t>0</w:t>
            </w:r>
            <w:r w:rsidRPr="00CC3CE6">
              <w:rPr>
                <w:bCs/>
                <w:sz w:val="24"/>
                <w:szCs w:val="24"/>
              </w:rPr>
              <w:t>,00</w:t>
            </w:r>
          </w:p>
        </w:tc>
      </w:tr>
      <w:tr w:rsidR="007F695A" w:rsidRPr="008E2B13" w:rsidTr="006A25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F695A" w:rsidRPr="008E2B13" w:rsidRDefault="007F695A" w:rsidP="007F69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094891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</w:t>
            </w:r>
            <w:r w:rsidR="00094891">
              <w:rPr>
                <w:bCs/>
                <w:sz w:val="24"/>
                <w:szCs w:val="20"/>
              </w:rPr>
              <w:t>2 393 557,19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 1 387 738,46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402 132,27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308 869,22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282F21" w:rsidRDefault="00282F21" w:rsidP="00282F21">
            <w:pPr>
              <w:jc w:val="center"/>
            </w:pPr>
            <w:r>
              <w:rPr>
                <w:bCs/>
                <w:sz w:val="24"/>
                <w:szCs w:val="24"/>
              </w:rPr>
              <w:t>294 817,24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Default="007F695A" w:rsidP="007F695A">
            <w:pPr>
              <w:jc w:val="center"/>
            </w:pPr>
            <w:r w:rsidRPr="00CC3CE6">
              <w:rPr>
                <w:bCs/>
                <w:sz w:val="24"/>
                <w:szCs w:val="24"/>
                <w:lang w:val="en-US"/>
              </w:rPr>
              <w:t>0</w:t>
            </w:r>
            <w:r w:rsidRPr="00CC3CE6">
              <w:rPr>
                <w:bCs/>
                <w:sz w:val="24"/>
                <w:szCs w:val="24"/>
              </w:rPr>
              <w:t>,00</w:t>
            </w:r>
          </w:p>
        </w:tc>
      </w:tr>
      <w:tr w:rsidR="007F695A" w:rsidRPr="008E2B13" w:rsidTr="006A25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7F695A" w:rsidRPr="008E2B13" w:rsidRDefault="007F695A" w:rsidP="007F69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094891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1</w:t>
            </w:r>
            <w:r w:rsidR="00094891">
              <w:rPr>
                <w:bCs/>
                <w:sz w:val="24"/>
                <w:szCs w:val="20"/>
              </w:rPr>
              <w:t> 196 066,95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     539 327,44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     </w:t>
            </w:r>
            <w:r w:rsidRPr="007F695A">
              <w:rPr>
                <w:bCs/>
                <w:sz w:val="24"/>
                <w:szCs w:val="20"/>
              </w:rPr>
              <w:t xml:space="preserve">430 042,61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72 097,60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282F21" w:rsidRDefault="00282F21" w:rsidP="007F695A">
            <w:pPr>
              <w:jc w:val="center"/>
            </w:pPr>
            <w:r>
              <w:rPr>
                <w:bCs/>
                <w:sz w:val="24"/>
                <w:szCs w:val="24"/>
              </w:rPr>
              <w:t>154 599,29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Default="007F695A" w:rsidP="007F695A">
            <w:pPr>
              <w:jc w:val="center"/>
            </w:pPr>
            <w:r w:rsidRPr="00CC3CE6">
              <w:rPr>
                <w:bCs/>
                <w:sz w:val="24"/>
                <w:szCs w:val="24"/>
                <w:lang w:val="en-US"/>
              </w:rPr>
              <w:t>0</w:t>
            </w:r>
            <w:r w:rsidRPr="00CC3CE6">
              <w:rPr>
                <w:bCs/>
                <w:sz w:val="24"/>
                <w:szCs w:val="24"/>
              </w:rPr>
              <w:t>,00</w:t>
            </w:r>
          </w:p>
        </w:tc>
      </w:tr>
      <w:tr w:rsidR="007F695A" w:rsidRPr="008E2B13" w:rsidTr="006A25D4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695A" w:rsidRPr="008E2B13" w:rsidRDefault="007F695A" w:rsidP="007F695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094891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</w:t>
            </w:r>
            <w:r w:rsidR="00094891">
              <w:rPr>
                <w:bCs/>
                <w:sz w:val="24"/>
                <w:szCs w:val="20"/>
              </w:rPr>
              <w:t>4 086 642,44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 2 143 997,10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   1 112 261,98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7F695A" w:rsidRDefault="007F695A" w:rsidP="007F695A">
            <w:pPr>
              <w:jc w:val="center"/>
              <w:rPr>
                <w:bCs/>
                <w:sz w:val="24"/>
                <w:szCs w:val="20"/>
              </w:rPr>
            </w:pPr>
            <w:r w:rsidRPr="007F695A">
              <w:rPr>
                <w:bCs/>
                <w:sz w:val="24"/>
                <w:szCs w:val="20"/>
              </w:rPr>
              <w:t xml:space="preserve">380 966,82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Pr="00282F21" w:rsidRDefault="00282F21" w:rsidP="007F695A">
            <w:pPr>
              <w:jc w:val="center"/>
            </w:pPr>
            <w:r>
              <w:rPr>
                <w:bCs/>
                <w:sz w:val="24"/>
                <w:szCs w:val="24"/>
              </w:rPr>
              <w:t>449 416,53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5A" w:rsidRDefault="007F695A" w:rsidP="007F695A">
            <w:pPr>
              <w:jc w:val="center"/>
            </w:pPr>
            <w:r w:rsidRPr="00CC3CE6">
              <w:rPr>
                <w:bCs/>
                <w:sz w:val="24"/>
                <w:szCs w:val="24"/>
                <w:lang w:val="en-US"/>
              </w:rPr>
              <w:t>0</w:t>
            </w:r>
            <w:r w:rsidRPr="00CC3CE6">
              <w:rPr>
                <w:bCs/>
                <w:sz w:val="24"/>
                <w:szCs w:val="24"/>
              </w:rPr>
              <w:t>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 202</w:t>
      </w:r>
      <w:r w:rsidR="006A25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12C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Президента Российской Федерации.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3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A26F41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A26F41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4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712CCF" w:rsidRDefault="00712CCF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12CCF" w:rsidRDefault="00712CCF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12CCF" w:rsidRPr="009D6293" w:rsidRDefault="00712CCF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79517C" w:rsidRPr="00D0091C" w:rsidRDefault="0079517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79517C" w:rsidRPr="009D5207" w:rsidRDefault="0079517C" w:rsidP="0079517C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="00E91419" w:rsidRPr="0079517C">
              <w:rPr>
                <w:rFonts w:cs="Times New Roman"/>
                <w:sz w:val="18"/>
                <w:szCs w:val="18"/>
              </w:rPr>
              <w:t>3</w:t>
            </w:r>
            <w:r w:rsidRPr="0079517C">
              <w:rPr>
                <w:rFonts w:cs="Times New Roman"/>
                <w:sz w:val="18"/>
                <w:szCs w:val="18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79517C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02217" w:rsidRDefault="0008240A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02217" w:rsidRDefault="0008240A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02217" w:rsidRDefault="0008240A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Pr="00802217" w:rsidRDefault="0008240A" w:rsidP="0079517C">
            <w:pPr>
              <w:rPr>
                <w:sz w:val="18"/>
                <w:szCs w:val="18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02217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Годовой, ежеквартальный</w:t>
            </w:r>
          </w:p>
        </w:tc>
      </w:tr>
      <w:tr w:rsidR="00985E98" w:rsidRPr="008E2B13" w:rsidTr="00897A35">
        <w:trPr>
          <w:trHeight w:val="760"/>
        </w:trPr>
        <w:tc>
          <w:tcPr>
            <w:tcW w:w="313" w:type="dxa"/>
          </w:tcPr>
          <w:p w:rsidR="00985E98" w:rsidRPr="0079517C" w:rsidRDefault="00985E98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4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="Times New Roman" w:cs="Times New Roman"/>
                <w:sz w:val="18"/>
                <w:szCs w:val="18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933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="Times New Roman" w:cs="Times New Roman"/>
                <w:sz w:val="18"/>
                <w:szCs w:val="18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1560" w:type="dxa"/>
          </w:tcPr>
          <w:p w:rsidR="00985E98" w:rsidRPr="00802217" w:rsidRDefault="00985E98" w:rsidP="0079517C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E98" w:rsidRPr="00802217" w:rsidRDefault="00985E98" w:rsidP="00D90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Годовой, ежеквартальный</w:t>
            </w:r>
          </w:p>
        </w:tc>
      </w:tr>
      <w:tr w:rsidR="00985E98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985E98" w:rsidRPr="0079517C" w:rsidRDefault="0079517C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985E98" w:rsidRPr="00802217" w:rsidRDefault="00985E98" w:rsidP="0079517C">
            <w:pPr>
              <w:rPr>
                <w:sz w:val="18"/>
                <w:szCs w:val="18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E98" w:rsidRPr="00802217" w:rsidRDefault="00985E98" w:rsidP="00D906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Годовой, ежеквартальный</w:t>
            </w:r>
          </w:p>
        </w:tc>
      </w:tr>
      <w:tr w:rsidR="00985E98" w:rsidRPr="008E2B13" w:rsidTr="00C30248">
        <w:trPr>
          <w:trHeight w:val="1809"/>
        </w:trPr>
        <w:tc>
          <w:tcPr>
            <w:tcW w:w="313" w:type="dxa"/>
            <w:tcBorders>
              <w:right w:val="single" w:sz="4" w:space="0" w:color="auto"/>
            </w:tcBorders>
          </w:tcPr>
          <w:p w:rsidR="00985E98" w:rsidRPr="0079517C" w:rsidRDefault="0079517C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985E98" w:rsidRPr="00802217" w:rsidRDefault="00985E98" w:rsidP="0079517C">
            <w:pPr>
              <w:rPr>
                <w:rFonts w:eastAsia="Times New Roman" w:cs="Times New Roman"/>
                <w:sz w:val="18"/>
                <w:szCs w:val="18"/>
              </w:rPr>
            </w:pPr>
            <w:r w:rsidRPr="00802217">
              <w:rPr>
                <w:rFonts w:eastAsia="Times New Roman" w:cs="Times New Roman"/>
                <w:sz w:val="18"/>
                <w:szCs w:val="18"/>
              </w:rPr>
              <w:t>Количество введенных в эксплуатацию объектов общего образования в рамках реализации мероприятий по созданию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985E98" w:rsidRPr="00802217" w:rsidRDefault="00985E98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985E98" w:rsidRPr="00802217" w:rsidRDefault="00985E98" w:rsidP="0079517C">
            <w:pPr>
              <w:rPr>
                <w:sz w:val="18"/>
                <w:szCs w:val="18"/>
              </w:rPr>
            </w:pPr>
            <w:r w:rsidRPr="00802217">
              <w:rPr>
                <w:sz w:val="18"/>
                <w:szCs w:val="18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E98" w:rsidRPr="00802217" w:rsidRDefault="00985E98" w:rsidP="00D906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79517C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802217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432E62"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79517C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79517C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02217" w:rsidRDefault="006B0121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="Times New Roman" w:cs="Times New Roman"/>
                <w:sz w:val="18"/>
                <w:szCs w:val="18"/>
              </w:rPr>
              <w:t>Количество введенных в эксплуатацию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33" w:type="dxa"/>
          </w:tcPr>
          <w:p w:rsidR="00204D71" w:rsidRPr="00802217" w:rsidRDefault="00204D71" w:rsidP="0079517C">
            <w:pPr>
              <w:widowControl w:val="0"/>
              <w:autoSpaceDE w:val="0"/>
              <w:autoSpaceDN w:val="0"/>
              <w:adjustRightInd w:val="0"/>
              <w:ind w:left="-746" w:firstLine="720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02217" w:rsidRDefault="006B0121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спортивной инфраструктуры муниципальной собственности для занятий физической культурой и спортом в эксплуатацию</w:t>
            </w:r>
          </w:p>
        </w:tc>
        <w:tc>
          <w:tcPr>
            <w:tcW w:w="1560" w:type="dxa"/>
          </w:tcPr>
          <w:p w:rsidR="00204D71" w:rsidRPr="00802217" w:rsidRDefault="00432E62" w:rsidP="0079517C">
            <w:pPr>
              <w:widowControl w:val="0"/>
              <w:autoSpaceDE w:val="0"/>
              <w:autoSpaceDN w:val="0"/>
              <w:adjustRightInd w:val="0"/>
              <w:ind w:left="-746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02217" w:rsidRDefault="00204D71" w:rsidP="0079517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02217">
              <w:rPr>
                <w:rFonts w:eastAsiaTheme="minorEastAsia" w:cs="Times New Roman"/>
                <w:sz w:val="18"/>
                <w:szCs w:val="18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56A6F" w:rsidRDefault="00056A6F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8"/>
      <w:bookmarkStart w:id="6" w:name="_GoBack"/>
      <w:bookmarkEnd w:id="6"/>
    </w:p>
    <w:p w:rsidR="00056A6F" w:rsidRDefault="00056A6F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5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41" w:rsidRDefault="00A26F41" w:rsidP="00BE2323">
      <w:r>
        <w:separator/>
      </w:r>
    </w:p>
  </w:endnote>
  <w:endnote w:type="continuationSeparator" w:id="0">
    <w:p w:rsidR="00A26F41" w:rsidRDefault="00A26F41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41" w:rsidRDefault="00A26F41" w:rsidP="00BE2323">
      <w:r>
        <w:separator/>
      </w:r>
    </w:p>
  </w:footnote>
  <w:footnote w:type="continuationSeparator" w:id="0">
    <w:p w:rsidR="00A26F41" w:rsidRDefault="00A26F41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66">
          <w:rPr>
            <w:noProof/>
          </w:rPr>
          <w:t>3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349C9"/>
    <w:rsid w:val="0004329F"/>
    <w:rsid w:val="00056A6F"/>
    <w:rsid w:val="00066CBC"/>
    <w:rsid w:val="0008240A"/>
    <w:rsid w:val="00092693"/>
    <w:rsid w:val="00094891"/>
    <w:rsid w:val="000A38DA"/>
    <w:rsid w:val="000E45D7"/>
    <w:rsid w:val="00106036"/>
    <w:rsid w:val="00110D1D"/>
    <w:rsid w:val="00112090"/>
    <w:rsid w:val="001264A5"/>
    <w:rsid w:val="00135942"/>
    <w:rsid w:val="00135EA9"/>
    <w:rsid w:val="00144DF5"/>
    <w:rsid w:val="0014515A"/>
    <w:rsid w:val="00170173"/>
    <w:rsid w:val="00173FBF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82F21"/>
    <w:rsid w:val="00293C6C"/>
    <w:rsid w:val="00297B6E"/>
    <w:rsid w:val="002A17B9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A4DEE"/>
    <w:rsid w:val="004D34A3"/>
    <w:rsid w:val="004E7EE3"/>
    <w:rsid w:val="004F7993"/>
    <w:rsid w:val="005074F7"/>
    <w:rsid w:val="00527CFB"/>
    <w:rsid w:val="00572BA4"/>
    <w:rsid w:val="00593F5D"/>
    <w:rsid w:val="00597120"/>
    <w:rsid w:val="005A2CF6"/>
    <w:rsid w:val="005F63E0"/>
    <w:rsid w:val="00614A5B"/>
    <w:rsid w:val="00616A07"/>
    <w:rsid w:val="006202FC"/>
    <w:rsid w:val="00635A6E"/>
    <w:rsid w:val="00640561"/>
    <w:rsid w:val="006748EB"/>
    <w:rsid w:val="0067690C"/>
    <w:rsid w:val="00691562"/>
    <w:rsid w:val="006A25D4"/>
    <w:rsid w:val="006B0121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12CCF"/>
    <w:rsid w:val="007154F6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94CAD"/>
    <w:rsid w:val="0079517C"/>
    <w:rsid w:val="007A5D8D"/>
    <w:rsid w:val="007E0C12"/>
    <w:rsid w:val="007E67A2"/>
    <w:rsid w:val="007F1088"/>
    <w:rsid w:val="007F4021"/>
    <w:rsid w:val="007F695A"/>
    <w:rsid w:val="00802217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B6F1E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653C7"/>
    <w:rsid w:val="00982CDD"/>
    <w:rsid w:val="00985E98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0798F"/>
    <w:rsid w:val="00A11A42"/>
    <w:rsid w:val="00A14C59"/>
    <w:rsid w:val="00A26F41"/>
    <w:rsid w:val="00A36504"/>
    <w:rsid w:val="00A564E3"/>
    <w:rsid w:val="00A85F9F"/>
    <w:rsid w:val="00A92607"/>
    <w:rsid w:val="00AA551F"/>
    <w:rsid w:val="00AC21A1"/>
    <w:rsid w:val="00AC2EFA"/>
    <w:rsid w:val="00AC3210"/>
    <w:rsid w:val="00AC444F"/>
    <w:rsid w:val="00AE7FB2"/>
    <w:rsid w:val="00B1264F"/>
    <w:rsid w:val="00B13A5C"/>
    <w:rsid w:val="00B1413C"/>
    <w:rsid w:val="00B245C6"/>
    <w:rsid w:val="00B26173"/>
    <w:rsid w:val="00B279D4"/>
    <w:rsid w:val="00B82B68"/>
    <w:rsid w:val="00BA086C"/>
    <w:rsid w:val="00BA0FD4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24E03"/>
    <w:rsid w:val="00C30248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43A3"/>
    <w:rsid w:val="00DC6C56"/>
    <w:rsid w:val="00DD28B4"/>
    <w:rsid w:val="00DD37B1"/>
    <w:rsid w:val="00DD419D"/>
    <w:rsid w:val="00DE412A"/>
    <w:rsid w:val="00DE4A37"/>
    <w:rsid w:val="00DF436A"/>
    <w:rsid w:val="00E10E66"/>
    <w:rsid w:val="00E12166"/>
    <w:rsid w:val="00E16CFE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2733"/>
    <w:rsid w:val="00F37257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90CB-1033-4678-BD81-2CD18624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2022-11-16T13:18:00Z</cp:lastPrinted>
  <dcterms:created xsi:type="dcterms:W3CDTF">2022-11-30T15:38:00Z</dcterms:created>
  <dcterms:modified xsi:type="dcterms:W3CDTF">2022-11-30T15:38:00Z</dcterms:modified>
</cp:coreProperties>
</file>